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CCB" w:rsidRDefault="00E75CCB" w:rsidP="001F3FEE">
      <w:pPr>
        <w:jc w:val="center"/>
        <w:outlineLvl w:val="2"/>
        <w:rPr>
          <w:b/>
          <w:bCs/>
          <w:sz w:val="28"/>
          <w:szCs w:val="28"/>
        </w:rPr>
      </w:pPr>
      <w:r w:rsidRPr="00081CAC">
        <w:rPr>
          <w:b/>
          <w:bCs/>
          <w:sz w:val="28"/>
          <w:szCs w:val="28"/>
        </w:rPr>
        <w:t>ОСНОВНЫЕ НАПРАВЛЕНИЯ</w:t>
      </w:r>
      <w:r>
        <w:rPr>
          <w:b/>
          <w:bCs/>
          <w:sz w:val="28"/>
          <w:szCs w:val="28"/>
        </w:rPr>
        <w:t xml:space="preserve"> </w:t>
      </w:r>
    </w:p>
    <w:p w:rsidR="00E75CCB" w:rsidRDefault="00E75CCB" w:rsidP="001F3FEE">
      <w:pPr>
        <w:jc w:val="center"/>
        <w:outlineLvl w:val="2"/>
        <w:rPr>
          <w:b/>
          <w:bCs/>
          <w:sz w:val="28"/>
          <w:szCs w:val="28"/>
        </w:rPr>
      </w:pPr>
      <w:r>
        <w:rPr>
          <w:b/>
          <w:bCs/>
          <w:sz w:val="28"/>
          <w:szCs w:val="28"/>
        </w:rPr>
        <w:t xml:space="preserve">бюджетной </w:t>
      </w:r>
      <w:r w:rsidRPr="00081CAC">
        <w:rPr>
          <w:b/>
          <w:bCs/>
          <w:sz w:val="28"/>
          <w:szCs w:val="28"/>
        </w:rPr>
        <w:t>политики</w:t>
      </w:r>
    </w:p>
    <w:p w:rsidR="00E75CCB" w:rsidRDefault="00E75CCB" w:rsidP="001F3FEE">
      <w:pPr>
        <w:jc w:val="center"/>
        <w:outlineLvl w:val="2"/>
        <w:rPr>
          <w:b/>
          <w:bCs/>
          <w:sz w:val="28"/>
          <w:szCs w:val="28"/>
        </w:rPr>
      </w:pPr>
      <w:r>
        <w:rPr>
          <w:b/>
          <w:bCs/>
          <w:sz w:val="28"/>
          <w:szCs w:val="28"/>
        </w:rPr>
        <w:t xml:space="preserve">Азнакаевского муниципального района </w:t>
      </w:r>
      <w:r w:rsidRPr="00081CAC">
        <w:rPr>
          <w:b/>
          <w:bCs/>
          <w:sz w:val="28"/>
          <w:szCs w:val="28"/>
        </w:rPr>
        <w:t xml:space="preserve">Республики Татарстан </w:t>
      </w:r>
    </w:p>
    <w:p w:rsidR="00E75CCB" w:rsidRDefault="00E75CCB" w:rsidP="001F3FEE">
      <w:pPr>
        <w:jc w:val="center"/>
        <w:outlineLvl w:val="2"/>
        <w:rPr>
          <w:b/>
          <w:bCs/>
          <w:sz w:val="28"/>
          <w:szCs w:val="28"/>
        </w:rPr>
      </w:pPr>
      <w:r>
        <w:rPr>
          <w:b/>
          <w:bCs/>
          <w:sz w:val="28"/>
          <w:szCs w:val="28"/>
        </w:rPr>
        <w:t xml:space="preserve">на </w:t>
      </w:r>
      <w:r w:rsidRPr="00081CAC">
        <w:rPr>
          <w:b/>
          <w:bCs/>
          <w:sz w:val="28"/>
          <w:szCs w:val="28"/>
        </w:rPr>
        <w:t>201</w:t>
      </w:r>
      <w:r>
        <w:rPr>
          <w:b/>
          <w:bCs/>
          <w:sz w:val="28"/>
          <w:szCs w:val="28"/>
        </w:rPr>
        <w:t>7</w:t>
      </w:r>
      <w:r w:rsidRPr="00081CAC">
        <w:rPr>
          <w:b/>
          <w:bCs/>
          <w:sz w:val="28"/>
          <w:szCs w:val="28"/>
        </w:rPr>
        <w:t xml:space="preserve"> </w:t>
      </w:r>
      <w:r>
        <w:rPr>
          <w:b/>
          <w:bCs/>
          <w:sz w:val="28"/>
          <w:szCs w:val="28"/>
        </w:rPr>
        <w:t>год и плановый период 2018 и</w:t>
      </w:r>
      <w:r w:rsidRPr="00081CAC">
        <w:rPr>
          <w:b/>
          <w:bCs/>
          <w:sz w:val="28"/>
          <w:szCs w:val="28"/>
        </w:rPr>
        <w:t xml:space="preserve"> 201</w:t>
      </w:r>
      <w:r>
        <w:rPr>
          <w:b/>
          <w:bCs/>
          <w:sz w:val="28"/>
          <w:szCs w:val="28"/>
        </w:rPr>
        <w:t>9 годов</w:t>
      </w:r>
    </w:p>
    <w:p w:rsidR="00E75CCB" w:rsidRDefault="00E75CCB" w:rsidP="003E48B4">
      <w:pPr>
        <w:pStyle w:val="a"/>
        <w:spacing w:line="240" w:lineRule="auto"/>
        <w:ind w:firstLine="709"/>
        <w:rPr>
          <w:sz w:val="28"/>
          <w:szCs w:val="28"/>
        </w:rPr>
      </w:pPr>
    </w:p>
    <w:p w:rsidR="00E75CCB" w:rsidRPr="006667F2" w:rsidRDefault="00E75CCB" w:rsidP="00060285">
      <w:pPr>
        <w:pStyle w:val="a"/>
        <w:spacing w:line="276" w:lineRule="auto"/>
        <w:ind w:right="-57" w:firstLine="567"/>
        <w:rPr>
          <w:sz w:val="28"/>
          <w:szCs w:val="28"/>
        </w:rPr>
      </w:pPr>
      <w:r w:rsidRPr="006667F2">
        <w:rPr>
          <w:sz w:val="28"/>
          <w:szCs w:val="28"/>
        </w:rPr>
        <w:t xml:space="preserve">Основные направления бюджетной политики </w:t>
      </w:r>
      <w:r>
        <w:rPr>
          <w:sz w:val="28"/>
          <w:szCs w:val="28"/>
        </w:rPr>
        <w:t xml:space="preserve">Азнакаевского муниципального района </w:t>
      </w:r>
      <w:r w:rsidRPr="006667F2">
        <w:rPr>
          <w:sz w:val="28"/>
          <w:szCs w:val="28"/>
        </w:rPr>
        <w:t xml:space="preserve">на </w:t>
      </w:r>
      <w:r>
        <w:rPr>
          <w:sz w:val="28"/>
          <w:szCs w:val="28"/>
        </w:rPr>
        <w:t xml:space="preserve">2017 год и плановый период 2018 и 2019 </w:t>
      </w:r>
      <w:r w:rsidRPr="006667F2">
        <w:rPr>
          <w:sz w:val="28"/>
          <w:szCs w:val="28"/>
        </w:rPr>
        <w:t>год</w:t>
      </w:r>
      <w:r>
        <w:rPr>
          <w:sz w:val="28"/>
          <w:szCs w:val="28"/>
        </w:rPr>
        <w:t>ов</w:t>
      </w:r>
      <w:r w:rsidRPr="006667F2">
        <w:rPr>
          <w:sz w:val="28"/>
          <w:szCs w:val="28"/>
        </w:rPr>
        <w:t xml:space="preserve"> сформированы в рамках подготовки проекта бюджета </w:t>
      </w:r>
      <w:r>
        <w:rPr>
          <w:sz w:val="28"/>
          <w:szCs w:val="28"/>
        </w:rPr>
        <w:t>Азнакаевского муниципального района</w:t>
      </w:r>
      <w:r w:rsidRPr="006667F2">
        <w:rPr>
          <w:sz w:val="28"/>
          <w:szCs w:val="28"/>
        </w:rPr>
        <w:t xml:space="preserve"> на очередной финансовый год </w:t>
      </w:r>
      <w:r>
        <w:rPr>
          <w:sz w:val="28"/>
          <w:szCs w:val="28"/>
        </w:rPr>
        <w:t xml:space="preserve">и плановый период 2018 и 2019 </w:t>
      </w:r>
      <w:r w:rsidRPr="006667F2">
        <w:rPr>
          <w:sz w:val="28"/>
          <w:szCs w:val="28"/>
        </w:rPr>
        <w:t>год</w:t>
      </w:r>
      <w:r>
        <w:rPr>
          <w:sz w:val="28"/>
          <w:szCs w:val="28"/>
        </w:rPr>
        <w:t>ов</w:t>
      </w:r>
      <w:r w:rsidRPr="006667F2">
        <w:rPr>
          <w:sz w:val="28"/>
          <w:szCs w:val="28"/>
        </w:rPr>
        <w:t xml:space="preserve"> исходя из положений основных направлений бюджетной политики Российской Федерации</w:t>
      </w:r>
      <w:r>
        <w:rPr>
          <w:sz w:val="28"/>
          <w:szCs w:val="28"/>
        </w:rPr>
        <w:t xml:space="preserve"> и Республики Татарстан.</w:t>
      </w:r>
      <w:r w:rsidRPr="006667F2">
        <w:rPr>
          <w:sz w:val="28"/>
          <w:szCs w:val="28"/>
        </w:rPr>
        <w:t xml:space="preserve"> В соответствии с требованиями бюджетного законодательства основные направления бюджетной политики являются одним из документов, положения которого необходимо учитыват</w:t>
      </w:r>
      <w:r>
        <w:rPr>
          <w:sz w:val="28"/>
          <w:szCs w:val="28"/>
        </w:rPr>
        <w:t>ь в процессе составления проектов</w:t>
      </w:r>
      <w:r w:rsidRPr="006667F2">
        <w:rPr>
          <w:sz w:val="28"/>
          <w:szCs w:val="28"/>
        </w:rPr>
        <w:t xml:space="preserve"> бюджета </w:t>
      </w:r>
      <w:r>
        <w:rPr>
          <w:sz w:val="28"/>
          <w:szCs w:val="28"/>
        </w:rPr>
        <w:t>района</w:t>
      </w:r>
      <w:r w:rsidRPr="006667F2">
        <w:rPr>
          <w:sz w:val="28"/>
          <w:szCs w:val="28"/>
        </w:rPr>
        <w:t xml:space="preserve"> и бюджетов муниципальных образований</w:t>
      </w:r>
      <w:r>
        <w:rPr>
          <w:sz w:val="28"/>
          <w:szCs w:val="28"/>
        </w:rPr>
        <w:t xml:space="preserve"> района</w:t>
      </w:r>
      <w:r w:rsidRPr="006667F2">
        <w:rPr>
          <w:sz w:val="28"/>
          <w:szCs w:val="28"/>
        </w:rPr>
        <w:t>.</w:t>
      </w:r>
    </w:p>
    <w:p w:rsidR="00E75CCB" w:rsidRDefault="00E75CCB" w:rsidP="00060285">
      <w:pPr>
        <w:spacing w:line="288" w:lineRule="auto"/>
        <w:ind w:firstLine="567"/>
        <w:jc w:val="both"/>
        <w:rPr>
          <w:rStyle w:val="Strong"/>
          <w:rFonts w:eastAsia="Times New Roman"/>
          <w:b w:val="0"/>
          <w:sz w:val="28"/>
          <w:szCs w:val="28"/>
          <w:lang w:eastAsia="en-US"/>
        </w:rPr>
      </w:pPr>
      <w:r w:rsidRPr="006667F2">
        <w:rPr>
          <w:rStyle w:val="Strong"/>
          <w:rFonts w:eastAsia="Times New Roman"/>
          <w:b w:val="0"/>
          <w:sz w:val="28"/>
          <w:szCs w:val="28"/>
          <w:lang w:eastAsia="en-US"/>
        </w:rPr>
        <w:t xml:space="preserve">Формирование бюджета </w:t>
      </w:r>
      <w:r>
        <w:rPr>
          <w:sz w:val="28"/>
          <w:szCs w:val="28"/>
        </w:rPr>
        <w:t>Республики Татарстан</w:t>
      </w:r>
      <w:r>
        <w:rPr>
          <w:rStyle w:val="Strong"/>
          <w:rFonts w:eastAsia="Times New Roman"/>
          <w:b w:val="0"/>
          <w:sz w:val="28"/>
          <w:szCs w:val="28"/>
          <w:lang w:eastAsia="en-US"/>
        </w:rPr>
        <w:t xml:space="preserve"> </w:t>
      </w:r>
      <w:r w:rsidRPr="006667F2">
        <w:rPr>
          <w:rStyle w:val="Strong"/>
          <w:rFonts w:eastAsia="Times New Roman"/>
          <w:b w:val="0"/>
          <w:sz w:val="28"/>
          <w:szCs w:val="28"/>
          <w:lang w:eastAsia="en-US"/>
        </w:rPr>
        <w:t>на 201</w:t>
      </w:r>
      <w:r>
        <w:rPr>
          <w:rStyle w:val="Strong"/>
          <w:rFonts w:eastAsia="Times New Roman"/>
          <w:b w:val="0"/>
          <w:sz w:val="28"/>
          <w:szCs w:val="28"/>
          <w:lang w:eastAsia="en-US"/>
        </w:rPr>
        <w:t>7</w:t>
      </w:r>
      <w:r w:rsidRPr="006667F2">
        <w:rPr>
          <w:rStyle w:val="Strong"/>
          <w:rFonts w:eastAsia="Times New Roman"/>
          <w:b w:val="0"/>
          <w:sz w:val="28"/>
          <w:szCs w:val="28"/>
          <w:lang w:eastAsia="en-US"/>
        </w:rPr>
        <w:t xml:space="preserve"> год </w:t>
      </w:r>
      <w:r>
        <w:rPr>
          <w:sz w:val="28"/>
          <w:szCs w:val="28"/>
        </w:rPr>
        <w:t xml:space="preserve">и плановый период 2018 и 2019 </w:t>
      </w:r>
      <w:r w:rsidRPr="006667F2">
        <w:rPr>
          <w:sz w:val="28"/>
          <w:szCs w:val="28"/>
        </w:rPr>
        <w:t>год</w:t>
      </w:r>
      <w:r>
        <w:rPr>
          <w:sz w:val="28"/>
          <w:szCs w:val="28"/>
        </w:rPr>
        <w:t>ов</w:t>
      </w:r>
      <w:r w:rsidRPr="006667F2">
        <w:rPr>
          <w:sz w:val="28"/>
          <w:szCs w:val="28"/>
        </w:rPr>
        <w:t xml:space="preserve"> </w:t>
      </w:r>
      <w:r w:rsidRPr="006667F2">
        <w:rPr>
          <w:rStyle w:val="Strong"/>
          <w:rFonts w:eastAsia="Times New Roman"/>
          <w:b w:val="0"/>
          <w:sz w:val="28"/>
          <w:szCs w:val="28"/>
          <w:lang w:eastAsia="en-US"/>
        </w:rPr>
        <w:t xml:space="preserve">происходит в условиях продолжающегося замедления динамики макроэкономических показателей и невысокой конъюнктуры цен на энергоносители, что влечет повышенные требования к решению наиглавнейшей задачи в сфере бюджетной политики на предстоящий трехлетний период </w:t>
      </w:r>
      <w:r>
        <w:rPr>
          <w:rStyle w:val="Strong"/>
          <w:rFonts w:eastAsia="Times New Roman"/>
          <w:b w:val="0"/>
          <w:sz w:val="28"/>
          <w:szCs w:val="28"/>
          <w:lang w:eastAsia="en-US"/>
        </w:rPr>
        <w:t>2017 - 2019</w:t>
      </w:r>
      <w:r w:rsidRPr="006667F2">
        <w:rPr>
          <w:rStyle w:val="Strong"/>
          <w:rFonts w:eastAsia="Times New Roman"/>
          <w:b w:val="0"/>
          <w:sz w:val="28"/>
          <w:szCs w:val="28"/>
          <w:lang w:eastAsia="en-US"/>
        </w:rPr>
        <w:t xml:space="preserve"> годов – обеспечения долгосрочной сбалансированности и устойчивости бюджетной системы как базового принципа ответственной и эффективной бюджетной политики.</w:t>
      </w:r>
    </w:p>
    <w:p w:rsidR="00E75CCB" w:rsidRDefault="00E75CCB" w:rsidP="00010897">
      <w:pPr>
        <w:spacing w:line="288" w:lineRule="auto"/>
        <w:ind w:firstLine="567"/>
        <w:jc w:val="both"/>
        <w:rPr>
          <w:sz w:val="28"/>
          <w:szCs w:val="28"/>
        </w:rPr>
      </w:pPr>
      <w:r w:rsidRPr="00D861D6">
        <w:rPr>
          <w:color w:val="000000"/>
          <w:sz w:val="28"/>
          <w:szCs w:val="28"/>
        </w:rPr>
        <w:t xml:space="preserve">Бюджетное планирование </w:t>
      </w:r>
      <w:r>
        <w:rPr>
          <w:color w:val="000000"/>
          <w:sz w:val="28"/>
          <w:szCs w:val="28"/>
        </w:rPr>
        <w:t xml:space="preserve">при разработке проекта </w:t>
      </w:r>
      <w:r w:rsidRPr="00474E3C">
        <w:rPr>
          <w:sz w:val="28"/>
          <w:szCs w:val="28"/>
        </w:rPr>
        <w:t xml:space="preserve">бюджета </w:t>
      </w:r>
      <w:r>
        <w:rPr>
          <w:sz w:val="28"/>
          <w:szCs w:val="28"/>
        </w:rPr>
        <w:t>Азнакаевского муниципального района</w:t>
      </w:r>
      <w:r>
        <w:rPr>
          <w:color w:val="000000"/>
          <w:sz w:val="28"/>
          <w:szCs w:val="28"/>
        </w:rPr>
        <w:t xml:space="preserve"> на 2017 год и плановый период 2018 и 2019 годов </w:t>
      </w:r>
      <w:r w:rsidRPr="00D861D6">
        <w:rPr>
          <w:color w:val="000000"/>
          <w:sz w:val="28"/>
          <w:szCs w:val="28"/>
        </w:rPr>
        <w:t xml:space="preserve">основывается на </w:t>
      </w:r>
      <w:r>
        <w:rPr>
          <w:color w:val="000000"/>
          <w:sz w:val="28"/>
          <w:szCs w:val="28"/>
        </w:rPr>
        <w:t xml:space="preserve">использовании основных параметров </w:t>
      </w:r>
      <w:r>
        <w:rPr>
          <w:sz w:val="28"/>
          <w:szCs w:val="28"/>
        </w:rPr>
        <w:t xml:space="preserve">прогноза социально-экономического развития Азнакаевского муниципального района. </w:t>
      </w:r>
    </w:p>
    <w:p w:rsidR="00E75CCB" w:rsidRPr="006667F2" w:rsidRDefault="00E75CCB" w:rsidP="00060285">
      <w:pPr>
        <w:spacing w:line="276" w:lineRule="auto"/>
        <w:ind w:firstLine="567"/>
        <w:jc w:val="both"/>
        <w:rPr>
          <w:sz w:val="28"/>
          <w:szCs w:val="28"/>
        </w:rPr>
      </w:pPr>
      <w:r w:rsidRPr="006667F2">
        <w:rPr>
          <w:sz w:val="28"/>
          <w:szCs w:val="28"/>
        </w:rPr>
        <w:t xml:space="preserve">При расчете расходной части консолидированного бюджета </w:t>
      </w:r>
      <w:r>
        <w:rPr>
          <w:sz w:val="28"/>
          <w:szCs w:val="28"/>
        </w:rPr>
        <w:t>Азнакаевского муниципального района</w:t>
      </w:r>
      <w:r w:rsidRPr="006667F2">
        <w:rPr>
          <w:sz w:val="28"/>
          <w:szCs w:val="28"/>
        </w:rPr>
        <w:t xml:space="preserve"> на 201</w:t>
      </w:r>
      <w:r>
        <w:rPr>
          <w:sz w:val="28"/>
          <w:szCs w:val="28"/>
        </w:rPr>
        <w:t>7</w:t>
      </w:r>
      <w:r w:rsidRPr="006667F2">
        <w:rPr>
          <w:sz w:val="28"/>
          <w:szCs w:val="28"/>
        </w:rPr>
        <w:t xml:space="preserve"> год </w:t>
      </w:r>
      <w:r>
        <w:rPr>
          <w:sz w:val="28"/>
          <w:szCs w:val="28"/>
          <w:lang w:eastAsia="ru-RU"/>
        </w:rPr>
        <w:t xml:space="preserve">и плановый период 2018 и 2019 годов </w:t>
      </w:r>
      <w:r w:rsidRPr="006667F2">
        <w:rPr>
          <w:sz w:val="28"/>
          <w:szCs w:val="28"/>
        </w:rPr>
        <w:t>на настоящем этапе планируется использовать следующие критерии:</w:t>
      </w:r>
    </w:p>
    <w:tbl>
      <w:tblPr>
        <w:tblW w:w="5033"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70"/>
        <w:gridCol w:w="2127"/>
        <w:gridCol w:w="1984"/>
        <w:gridCol w:w="1982"/>
      </w:tblGrid>
      <w:tr w:rsidR="00E75CCB" w:rsidRPr="00474E3C">
        <w:trPr>
          <w:tblHeader/>
        </w:trPr>
        <w:tc>
          <w:tcPr>
            <w:tcW w:w="1972" w:type="pct"/>
          </w:tcPr>
          <w:p w:rsidR="00E75CCB" w:rsidRPr="00474E3C" w:rsidRDefault="00E75CCB" w:rsidP="00B816DB">
            <w:pPr>
              <w:tabs>
                <w:tab w:val="center" w:pos="4536"/>
                <w:tab w:val="right" w:pos="9072"/>
              </w:tabs>
              <w:jc w:val="center"/>
            </w:pPr>
            <w:r w:rsidRPr="00474E3C">
              <w:t>Наименование</w:t>
            </w:r>
          </w:p>
        </w:tc>
        <w:tc>
          <w:tcPr>
            <w:tcW w:w="1057" w:type="pct"/>
          </w:tcPr>
          <w:p w:rsidR="00E75CCB" w:rsidRPr="00474E3C" w:rsidRDefault="00E75CCB" w:rsidP="00B816DB">
            <w:pPr>
              <w:tabs>
                <w:tab w:val="center" w:pos="4536"/>
                <w:tab w:val="right" w:pos="9072"/>
              </w:tabs>
              <w:jc w:val="center"/>
            </w:pPr>
            <w:r w:rsidRPr="00474E3C">
              <w:t>201</w:t>
            </w:r>
            <w:r>
              <w:t>7 год</w:t>
            </w:r>
          </w:p>
        </w:tc>
        <w:tc>
          <w:tcPr>
            <w:tcW w:w="986" w:type="pct"/>
          </w:tcPr>
          <w:p w:rsidR="00E75CCB" w:rsidRPr="00474E3C" w:rsidRDefault="00E75CCB" w:rsidP="00B816DB">
            <w:pPr>
              <w:tabs>
                <w:tab w:val="center" w:pos="4536"/>
                <w:tab w:val="right" w:pos="9072"/>
              </w:tabs>
              <w:jc w:val="center"/>
            </w:pPr>
            <w:r w:rsidRPr="00474E3C">
              <w:t>201</w:t>
            </w:r>
            <w:r>
              <w:t>8 год</w:t>
            </w:r>
          </w:p>
        </w:tc>
        <w:tc>
          <w:tcPr>
            <w:tcW w:w="985" w:type="pct"/>
          </w:tcPr>
          <w:p w:rsidR="00E75CCB" w:rsidRPr="00474E3C" w:rsidRDefault="00E75CCB" w:rsidP="00B816DB">
            <w:pPr>
              <w:tabs>
                <w:tab w:val="center" w:pos="4536"/>
                <w:tab w:val="right" w:pos="9072"/>
              </w:tabs>
              <w:jc w:val="center"/>
            </w:pPr>
            <w:r w:rsidRPr="00474E3C">
              <w:t>201</w:t>
            </w:r>
            <w:r>
              <w:t>9 год</w:t>
            </w:r>
          </w:p>
        </w:tc>
      </w:tr>
      <w:tr w:rsidR="00E75CCB" w:rsidRPr="003B6FB5">
        <w:tc>
          <w:tcPr>
            <w:tcW w:w="1972" w:type="pct"/>
            <w:vAlign w:val="center"/>
          </w:tcPr>
          <w:p w:rsidR="00E75CCB" w:rsidRPr="003B6FB5" w:rsidRDefault="00E75CCB" w:rsidP="00B816DB">
            <w:pPr>
              <w:tabs>
                <w:tab w:val="center" w:pos="4536"/>
                <w:tab w:val="right" w:pos="9072"/>
              </w:tabs>
              <w:rPr>
                <w:i/>
                <w:iCs/>
              </w:rPr>
            </w:pPr>
            <w:r w:rsidRPr="003B6FB5">
              <w:t>Заработная плата работников государственных и муниципальных бюджетных  и автономных учреждений</w:t>
            </w:r>
          </w:p>
        </w:tc>
        <w:tc>
          <w:tcPr>
            <w:tcW w:w="1057" w:type="pct"/>
          </w:tcPr>
          <w:p w:rsidR="00E75CCB" w:rsidRPr="003B6FB5" w:rsidRDefault="00E75CCB" w:rsidP="00B816DB">
            <w:pPr>
              <w:tabs>
                <w:tab w:val="center" w:pos="4536"/>
                <w:tab w:val="right" w:pos="9072"/>
              </w:tabs>
              <w:jc w:val="center"/>
            </w:pPr>
            <w:r w:rsidRPr="003B6FB5">
              <w:t xml:space="preserve">повышение с 01.10.2017 г. </w:t>
            </w:r>
          </w:p>
          <w:p w:rsidR="00E75CCB" w:rsidRPr="003B6FB5" w:rsidRDefault="00E75CCB" w:rsidP="00B816DB">
            <w:pPr>
              <w:tabs>
                <w:tab w:val="center" w:pos="4536"/>
                <w:tab w:val="right" w:pos="9072"/>
              </w:tabs>
              <w:jc w:val="center"/>
            </w:pPr>
            <w:r w:rsidRPr="003B6FB5">
              <w:t>на 4,9%</w:t>
            </w:r>
          </w:p>
        </w:tc>
        <w:tc>
          <w:tcPr>
            <w:tcW w:w="986" w:type="pct"/>
          </w:tcPr>
          <w:p w:rsidR="00E75CCB" w:rsidRPr="003B6FB5" w:rsidRDefault="00E75CCB" w:rsidP="00B816DB">
            <w:pPr>
              <w:tabs>
                <w:tab w:val="center" w:pos="4536"/>
                <w:tab w:val="right" w:pos="9072"/>
              </w:tabs>
              <w:jc w:val="center"/>
            </w:pPr>
            <w:r w:rsidRPr="003B6FB5">
              <w:t xml:space="preserve">повышение с 01.10.2018 г. </w:t>
            </w:r>
          </w:p>
          <w:p w:rsidR="00E75CCB" w:rsidRPr="003B6FB5" w:rsidRDefault="00E75CCB" w:rsidP="00B816DB">
            <w:pPr>
              <w:tabs>
                <w:tab w:val="center" w:pos="4536"/>
                <w:tab w:val="right" w:pos="9072"/>
              </w:tabs>
              <w:jc w:val="center"/>
            </w:pPr>
            <w:r w:rsidRPr="003B6FB5">
              <w:t>на 4,5 %</w:t>
            </w:r>
          </w:p>
        </w:tc>
        <w:tc>
          <w:tcPr>
            <w:tcW w:w="985" w:type="pct"/>
          </w:tcPr>
          <w:p w:rsidR="00E75CCB" w:rsidRPr="003B6FB5" w:rsidRDefault="00E75CCB" w:rsidP="00B816DB">
            <w:pPr>
              <w:tabs>
                <w:tab w:val="center" w:pos="4536"/>
                <w:tab w:val="right" w:pos="9072"/>
              </w:tabs>
              <w:jc w:val="center"/>
            </w:pPr>
            <w:r w:rsidRPr="003B6FB5">
              <w:t xml:space="preserve">повышение с 01.10.2019 г. </w:t>
            </w:r>
          </w:p>
          <w:p w:rsidR="00E75CCB" w:rsidRPr="003B6FB5" w:rsidRDefault="00E75CCB" w:rsidP="00B816DB">
            <w:pPr>
              <w:tabs>
                <w:tab w:val="center" w:pos="4536"/>
                <w:tab w:val="right" w:pos="9072"/>
              </w:tabs>
              <w:jc w:val="center"/>
            </w:pPr>
            <w:r w:rsidRPr="003B6FB5">
              <w:t>на 4,0 %</w:t>
            </w:r>
          </w:p>
        </w:tc>
      </w:tr>
      <w:tr w:rsidR="00E75CCB" w:rsidRPr="003B6FB5">
        <w:tc>
          <w:tcPr>
            <w:tcW w:w="1972" w:type="pct"/>
          </w:tcPr>
          <w:p w:rsidR="00E75CCB" w:rsidRPr="003B6FB5" w:rsidRDefault="00E75CCB" w:rsidP="00B816DB">
            <w:pPr>
              <w:tabs>
                <w:tab w:val="center" w:pos="4536"/>
                <w:tab w:val="right" w:pos="9072"/>
              </w:tabs>
              <w:jc w:val="both"/>
            </w:pPr>
            <w:r w:rsidRPr="003B6FB5">
              <w:t>Заработная плата отдельных категорий работников бюджетной сферы (обозначенных в Указах Президента РФ от 07.05.2012г. №597, от 01.06.2012г. №761, от 28.12.2012г. №1688)</w:t>
            </w:r>
          </w:p>
        </w:tc>
        <w:tc>
          <w:tcPr>
            <w:tcW w:w="3028" w:type="pct"/>
            <w:gridSpan w:val="3"/>
            <w:vAlign w:val="center"/>
          </w:tcPr>
          <w:p w:rsidR="00E75CCB" w:rsidRPr="003B6FB5" w:rsidRDefault="00E75CCB" w:rsidP="00B816DB">
            <w:pPr>
              <w:tabs>
                <w:tab w:val="center" w:pos="4536"/>
                <w:tab w:val="right" w:pos="9072"/>
              </w:tabs>
              <w:jc w:val="center"/>
            </w:pPr>
            <w:r w:rsidRPr="003B6FB5">
              <w:t>По дорожным картам</w:t>
            </w:r>
          </w:p>
        </w:tc>
      </w:tr>
      <w:tr w:rsidR="00E75CCB" w:rsidRPr="003B6FB5">
        <w:trPr>
          <w:trHeight w:val="522"/>
        </w:trPr>
        <w:tc>
          <w:tcPr>
            <w:tcW w:w="1972" w:type="pct"/>
            <w:vAlign w:val="center"/>
          </w:tcPr>
          <w:p w:rsidR="00E75CCB" w:rsidRPr="003B6FB5" w:rsidRDefault="00E75CCB" w:rsidP="00B816DB">
            <w:pPr>
              <w:tabs>
                <w:tab w:val="center" w:pos="4536"/>
                <w:tab w:val="right" w:pos="9072"/>
              </w:tabs>
              <w:rPr>
                <w:i/>
                <w:iCs/>
              </w:rPr>
            </w:pPr>
            <w:r w:rsidRPr="003B6FB5">
              <w:t>Заработная плата в органах государственного и муниципального управления</w:t>
            </w:r>
          </w:p>
        </w:tc>
        <w:tc>
          <w:tcPr>
            <w:tcW w:w="1057" w:type="pct"/>
            <w:tcBorders>
              <w:bottom w:val="single" w:sz="4" w:space="0" w:color="auto"/>
            </w:tcBorders>
          </w:tcPr>
          <w:p w:rsidR="00E75CCB" w:rsidRPr="003B6FB5" w:rsidRDefault="00E75CCB" w:rsidP="00B816DB">
            <w:pPr>
              <w:tabs>
                <w:tab w:val="center" w:pos="4536"/>
                <w:tab w:val="right" w:pos="9072"/>
              </w:tabs>
              <w:jc w:val="center"/>
            </w:pPr>
            <w:r w:rsidRPr="003B6FB5">
              <w:t xml:space="preserve">повышение с 01.10.2017 г. </w:t>
            </w:r>
          </w:p>
          <w:p w:rsidR="00E75CCB" w:rsidRPr="003B6FB5" w:rsidRDefault="00E75CCB" w:rsidP="00B816DB">
            <w:pPr>
              <w:tabs>
                <w:tab w:val="center" w:pos="4536"/>
                <w:tab w:val="right" w:pos="9072"/>
              </w:tabs>
              <w:jc w:val="center"/>
            </w:pPr>
            <w:r w:rsidRPr="003B6FB5">
              <w:t>на 4,9%</w:t>
            </w:r>
          </w:p>
        </w:tc>
        <w:tc>
          <w:tcPr>
            <w:tcW w:w="986" w:type="pct"/>
          </w:tcPr>
          <w:p w:rsidR="00E75CCB" w:rsidRPr="003B6FB5" w:rsidRDefault="00E75CCB" w:rsidP="00B816DB">
            <w:pPr>
              <w:tabs>
                <w:tab w:val="center" w:pos="4536"/>
                <w:tab w:val="right" w:pos="9072"/>
              </w:tabs>
              <w:jc w:val="center"/>
            </w:pPr>
            <w:r w:rsidRPr="003B6FB5">
              <w:t xml:space="preserve">повышение с 01.10.2018 г. </w:t>
            </w:r>
          </w:p>
          <w:p w:rsidR="00E75CCB" w:rsidRPr="003B6FB5" w:rsidRDefault="00E75CCB" w:rsidP="00B816DB">
            <w:pPr>
              <w:tabs>
                <w:tab w:val="center" w:pos="4536"/>
                <w:tab w:val="right" w:pos="9072"/>
              </w:tabs>
              <w:jc w:val="center"/>
            </w:pPr>
            <w:r w:rsidRPr="003B6FB5">
              <w:t>на 4,5 %</w:t>
            </w:r>
          </w:p>
        </w:tc>
        <w:tc>
          <w:tcPr>
            <w:tcW w:w="985" w:type="pct"/>
          </w:tcPr>
          <w:p w:rsidR="00E75CCB" w:rsidRPr="003B6FB5" w:rsidRDefault="00E75CCB" w:rsidP="00B816DB">
            <w:pPr>
              <w:tabs>
                <w:tab w:val="center" w:pos="4536"/>
                <w:tab w:val="right" w:pos="9072"/>
              </w:tabs>
              <w:jc w:val="center"/>
            </w:pPr>
            <w:r w:rsidRPr="003B6FB5">
              <w:t xml:space="preserve">повышение с 01.10.2019 г. </w:t>
            </w:r>
          </w:p>
          <w:p w:rsidR="00E75CCB" w:rsidRPr="003B6FB5" w:rsidRDefault="00E75CCB" w:rsidP="00B816DB">
            <w:pPr>
              <w:tabs>
                <w:tab w:val="center" w:pos="4536"/>
                <w:tab w:val="right" w:pos="9072"/>
              </w:tabs>
              <w:jc w:val="center"/>
            </w:pPr>
            <w:r w:rsidRPr="003B6FB5">
              <w:t>на 4,0 %</w:t>
            </w:r>
          </w:p>
        </w:tc>
      </w:tr>
      <w:tr w:rsidR="00E75CCB" w:rsidRPr="003B6FB5">
        <w:tc>
          <w:tcPr>
            <w:tcW w:w="1972" w:type="pct"/>
          </w:tcPr>
          <w:p w:rsidR="00E75CCB" w:rsidRPr="003B6FB5" w:rsidRDefault="00E75CCB" w:rsidP="00B816DB">
            <w:pPr>
              <w:tabs>
                <w:tab w:val="center" w:pos="4536"/>
                <w:tab w:val="right" w:pos="9072"/>
              </w:tabs>
              <w:jc w:val="both"/>
            </w:pPr>
            <w:r w:rsidRPr="003B6FB5">
              <w:t xml:space="preserve">Публичные обязательства </w:t>
            </w:r>
          </w:p>
          <w:p w:rsidR="00E75CCB" w:rsidRPr="003B6FB5" w:rsidRDefault="00E75CCB" w:rsidP="00B816DB">
            <w:pPr>
              <w:tabs>
                <w:tab w:val="center" w:pos="4536"/>
                <w:tab w:val="right" w:pos="9072"/>
              </w:tabs>
              <w:jc w:val="both"/>
            </w:pPr>
            <w:r w:rsidRPr="003B6FB5">
              <w:t>(денежные выплаты населению)</w:t>
            </w:r>
          </w:p>
        </w:tc>
        <w:tc>
          <w:tcPr>
            <w:tcW w:w="1057" w:type="pct"/>
          </w:tcPr>
          <w:p w:rsidR="00E75CCB" w:rsidRPr="003B6FB5" w:rsidRDefault="00E75CCB" w:rsidP="00B816DB">
            <w:pPr>
              <w:tabs>
                <w:tab w:val="center" w:pos="4536"/>
                <w:tab w:val="right" w:pos="9072"/>
              </w:tabs>
              <w:jc w:val="center"/>
            </w:pPr>
            <w:r w:rsidRPr="003B6FB5">
              <w:t xml:space="preserve">повышение с 01.01.2017 г. </w:t>
            </w:r>
          </w:p>
          <w:p w:rsidR="00E75CCB" w:rsidRPr="003B6FB5" w:rsidRDefault="00E75CCB" w:rsidP="00B816DB">
            <w:pPr>
              <w:tabs>
                <w:tab w:val="center" w:pos="4536"/>
                <w:tab w:val="right" w:pos="9072"/>
              </w:tabs>
              <w:jc w:val="center"/>
            </w:pPr>
            <w:r w:rsidRPr="003B6FB5">
              <w:t>на 4,9%</w:t>
            </w:r>
          </w:p>
        </w:tc>
        <w:tc>
          <w:tcPr>
            <w:tcW w:w="986" w:type="pct"/>
          </w:tcPr>
          <w:p w:rsidR="00E75CCB" w:rsidRPr="003B6FB5" w:rsidRDefault="00E75CCB" w:rsidP="00B816DB">
            <w:pPr>
              <w:tabs>
                <w:tab w:val="center" w:pos="4536"/>
                <w:tab w:val="right" w:pos="9072"/>
              </w:tabs>
              <w:jc w:val="center"/>
            </w:pPr>
            <w:r w:rsidRPr="003B6FB5">
              <w:t xml:space="preserve">повышение с 01.01.2018 г. </w:t>
            </w:r>
          </w:p>
          <w:p w:rsidR="00E75CCB" w:rsidRPr="003B6FB5" w:rsidRDefault="00E75CCB" w:rsidP="00B816DB">
            <w:pPr>
              <w:tabs>
                <w:tab w:val="center" w:pos="4536"/>
                <w:tab w:val="right" w:pos="9072"/>
              </w:tabs>
              <w:jc w:val="center"/>
            </w:pPr>
            <w:r w:rsidRPr="003B6FB5">
              <w:t>на 4,5 %</w:t>
            </w:r>
          </w:p>
        </w:tc>
        <w:tc>
          <w:tcPr>
            <w:tcW w:w="985" w:type="pct"/>
          </w:tcPr>
          <w:p w:rsidR="00E75CCB" w:rsidRPr="003B6FB5" w:rsidRDefault="00E75CCB" w:rsidP="00B816DB">
            <w:pPr>
              <w:tabs>
                <w:tab w:val="center" w:pos="4536"/>
                <w:tab w:val="right" w:pos="9072"/>
              </w:tabs>
              <w:jc w:val="center"/>
            </w:pPr>
            <w:r w:rsidRPr="003B6FB5">
              <w:t xml:space="preserve">повышение с 01.01.2019 г. </w:t>
            </w:r>
          </w:p>
          <w:p w:rsidR="00E75CCB" w:rsidRPr="003B6FB5" w:rsidRDefault="00E75CCB" w:rsidP="00B816DB">
            <w:pPr>
              <w:tabs>
                <w:tab w:val="center" w:pos="4536"/>
                <w:tab w:val="right" w:pos="9072"/>
              </w:tabs>
              <w:jc w:val="center"/>
            </w:pPr>
            <w:r w:rsidRPr="003B6FB5">
              <w:t>на 4,0 %</w:t>
            </w:r>
          </w:p>
        </w:tc>
      </w:tr>
      <w:tr w:rsidR="00E75CCB" w:rsidRPr="003B6FB5">
        <w:tc>
          <w:tcPr>
            <w:tcW w:w="1972" w:type="pct"/>
          </w:tcPr>
          <w:p w:rsidR="00E75CCB" w:rsidRPr="003B6FB5" w:rsidRDefault="00E75CCB" w:rsidP="00B816DB">
            <w:pPr>
              <w:tabs>
                <w:tab w:val="center" w:pos="4536"/>
                <w:tab w:val="right" w:pos="9072"/>
              </w:tabs>
              <w:jc w:val="both"/>
            </w:pPr>
            <w:r w:rsidRPr="003B6FB5">
              <w:t>Продукты питания, медикаменты</w:t>
            </w:r>
          </w:p>
        </w:tc>
        <w:tc>
          <w:tcPr>
            <w:tcW w:w="1057" w:type="pct"/>
          </w:tcPr>
          <w:p w:rsidR="00E75CCB" w:rsidRPr="003B6FB5" w:rsidRDefault="00E75CCB" w:rsidP="00B816DB">
            <w:pPr>
              <w:tabs>
                <w:tab w:val="center" w:pos="4536"/>
                <w:tab w:val="right" w:pos="9072"/>
              </w:tabs>
              <w:jc w:val="center"/>
            </w:pPr>
            <w:r w:rsidRPr="003B6FB5">
              <w:t xml:space="preserve">повышение с 01.01.2017 г. </w:t>
            </w:r>
          </w:p>
          <w:p w:rsidR="00E75CCB" w:rsidRPr="003B6FB5" w:rsidRDefault="00E75CCB" w:rsidP="00B816DB">
            <w:pPr>
              <w:tabs>
                <w:tab w:val="center" w:pos="4536"/>
                <w:tab w:val="right" w:pos="9072"/>
              </w:tabs>
              <w:jc w:val="center"/>
            </w:pPr>
            <w:r w:rsidRPr="003B6FB5">
              <w:t>на 4,9%</w:t>
            </w:r>
          </w:p>
        </w:tc>
        <w:tc>
          <w:tcPr>
            <w:tcW w:w="986" w:type="pct"/>
          </w:tcPr>
          <w:p w:rsidR="00E75CCB" w:rsidRPr="003B6FB5" w:rsidRDefault="00E75CCB" w:rsidP="00B816DB">
            <w:pPr>
              <w:tabs>
                <w:tab w:val="center" w:pos="4536"/>
                <w:tab w:val="right" w:pos="9072"/>
              </w:tabs>
              <w:jc w:val="center"/>
            </w:pPr>
            <w:r w:rsidRPr="003B6FB5">
              <w:t xml:space="preserve">повышение с 01.01.2018 г. </w:t>
            </w:r>
          </w:p>
          <w:p w:rsidR="00E75CCB" w:rsidRPr="003B6FB5" w:rsidRDefault="00E75CCB" w:rsidP="00B816DB">
            <w:pPr>
              <w:tabs>
                <w:tab w:val="center" w:pos="4536"/>
                <w:tab w:val="right" w:pos="9072"/>
              </w:tabs>
              <w:jc w:val="center"/>
            </w:pPr>
            <w:r w:rsidRPr="003B6FB5">
              <w:t>на 4,5 %</w:t>
            </w:r>
          </w:p>
        </w:tc>
        <w:tc>
          <w:tcPr>
            <w:tcW w:w="985" w:type="pct"/>
          </w:tcPr>
          <w:p w:rsidR="00E75CCB" w:rsidRPr="003B6FB5" w:rsidRDefault="00E75CCB" w:rsidP="00B816DB">
            <w:pPr>
              <w:tabs>
                <w:tab w:val="center" w:pos="4536"/>
                <w:tab w:val="right" w:pos="9072"/>
              </w:tabs>
              <w:jc w:val="center"/>
            </w:pPr>
            <w:r w:rsidRPr="003B6FB5">
              <w:t xml:space="preserve">повышение с 01.01.2019 г. </w:t>
            </w:r>
          </w:p>
          <w:p w:rsidR="00E75CCB" w:rsidRPr="003B6FB5" w:rsidRDefault="00E75CCB" w:rsidP="00B816DB">
            <w:pPr>
              <w:tabs>
                <w:tab w:val="center" w:pos="4536"/>
                <w:tab w:val="right" w:pos="9072"/>
              </w:tabs>
              <w:jc w:val="center"/>
            </w:pPr>
            <w:r w:rsidRPr="003B6FB5">
              <w:t>на 4,0 %</w:t>
            </w:r>
          </w:p>
        </w:tc>
      </w:tr>
      <w:tr w:rsidR="00E75CCB" w:rsidRPr="003B6FB5">
        <w:tc>
          <w:tcPr>
            <w:tcW w:w="1972" w:type="pct"/>
          </w:tcPr>
          <w:p w:rsidR="00E75CCB" w:rsidRPr="003B6FB5" w:rsidRDefault="00E75CCB" w:rsidP="00B816DB">
            <w:pPr>
              <w:tabs>
                <w:tab w:val="center" w:pos="4536"/>
                <w:tab w:val="right" w:pos="9072"/>
              </w:tabs>
              <w:jc w:val="both"/>
            </w:pPr>
            <w:r w:rsidRPr="003B6FB5">
              <w:t>Коммунальные услуги</w:t>
            </w:r>
          </w:p>
        </w:tc>
        <w:tc>
          <w:tcPr>
            <w:tcW w:w="1057" w:type="pct"/>
          </w:tcPr>
          <w:p w:rsidR="00E75CCB" w:rsidRPr="003B6FB5" w:rsidRDefault="00E75CCB" w:rsidP="00B816DB">
            <w:pPr>
              <w:tabs>
                <w:tab w:val="center" w:pos="4536"/>
                <w:tab w:val="right" w:pos="9072"/>
              </w:tabs>
              <w:jc w:val="center"/>
            </w:pPr>
            <w:r w:rsidRPr="003B6FB5">
              <w:t xml:space="preserve">повышение с 01.07.2017 г. </w:t>
            </w:r>
          </w:p>
          <w:p w:rsidR="00E75CCB" w:rsidRPr="003B6FB5" w:rsidRDefault="00E75CCB" w:rsidP="00B816DB">
            <w:pPr>
              <w:tabs>
                <w:tab w:val="center" w:pos="4536"/>
                <w:tab w:val="right" w:pos="9072"/>
              </w:tabs>
              <w:jc w:val="center"/>
            </w:pPr>
            <w:r w:rsidRPr="003B6FB5">
              <w:t>на 5,5%</w:t>
            </w:r>
          </w:p>
        </w:tc>
        <w:tc>
          <w:tcPr>
            <w:tcW w:w="986" w:type="pct"/>
          </w:tcPr>
          <w:p w:rsidR="00E75CCB" w:rsidRPr="003B6FB5" w:rsidRDefault="00E75CCB" w:rsidP="00B816DB">
            <w:pPr>
              <w:tabs>
                <w:tab w:val="center" w:pos="4536"/>
                <w:tab w:val="right" w:pos="9072"/>
              </w:tabs>
              <w:jc w:val="center"/>
            </w:pPr>
            <w:r w:rsidRPr="003B6FB5">
              <w:t xml:space="preserve">повышение с 01.07.2018 г. </w:t>
            </w:r>
          </w:p>
          <w:p w:rsidR="00E75CCB" w:rsidRPr="003B6FB5" w:rsidRDefault="00E75CCB" w:rsidP="00B816DB">
            <w:pPr>
              <w:tabs>
                <w:tab w:val="center" w:pos="4536"/>
                <w:tab w:val="right" w:pos="9072"/>
              </w:tabs>
              <w:jc w:val="center"/>
            </w:pPr>
            <w:r w:rsidRPr="003B6FB5">
              <w:t>на 4,8%</w:t>
            </w:r>
          </w:p>
        </w:tc>
        <w:tc>
          <w:tcPr>
            <w:tcW w:w="985" w:type="pct"/>
          </w:tcPr>
          <w:p w:rsidR="00E75CCB" w:rsidRPr="003B6FB5" w:rsidRDefault="00E75CCB" w:rsidP="00B816DB">
            <w:pPr>
              <w:tabs>
                <w:tab w:val="center" w:pos="4536"/>
                <w:tab w:val="right" w:pos="9072"/>
              </w:tabs>
              <w:jc w:val="center"/>
            </w:pPr>
            <w:r w:rsidRPr="003B6FB5">
              <w:t xml:space="preserve">повышение с 01.07.2019 г. </w:t>
            </w:r>
          </w:p>
          <w:p w:rsidR="00E75CCB" w:rsidRPr="003B6FB5" w:rsidRDefault="00E75CCB" w:rsidP="00B816DB">
            <w:pPr>
              <w:tabs>
                <w:tab w:val="center" w:pos="4536"/>
                <w:tab w:val="right" w:pos="9072"/>
              </w:tabs>
              <w:jc w:val="center"/>
            </w:pPr>
            <w:r w:rsidRPr="003B6FB5">
              <w:t>на 4,6%</w:t>
            </w:r>
          </w:p>
        </w:tc>
      </w:tr>
    </w:tbl>
    <w:p w:rsidR="00E75CCB" w:rsidRPr="006667F2" w:rsidRDefault="00E75CCB" w:rsidP="00060285">
      <w:pPr>
        <w:spacing w:line="288" w:lineRule="auto"/>
        <w:ind w:firstLine="567"/>
        <w:jc w:val="both"/>
        <w:rPr>
          <w:rStyle w:val="Strong"/>
          <w:rFonts w:eastAsia="Times New Roman"/>
          <w:b w:val="0"/>
          <w:sz w:val="28"/>
          <w:szCs w:val="28"/>
          <w:lang w:eastAsia="en-US"/>
        </w:rPr>
      </w:pPr>
      <w:r>
        <w:rPr>
          <w:rStyle w:val="Strong"/>
          <w:rFonts w:eastAsia="Times New Roman"/>
          <w:b w:val="0"/>
          <w:sz w:val="28"/>
          <w:szCs w:val="28"/>
          <w:lang w:eastAsia="en-US"/>
        </w:rPr>
        <w:t xml:space="preserve">При </w:t>
      </w:r>
      <w:r w:rsidRPr="006667F2">
        <w:rPr>
          <w:rStyle w:val="Strong"/>
          <w:rFonts w:eastAsia="Times New Roman"/>
          <w:b w:val="0"/>
          <w:sz w:val="28"/>
          <w:szCs w:val="28"/>
          <w:lang w:eastAsia="en-US"/>
        </w:rPr>
        <w:t>планировани</w:t>
      </w:r>
      <w:r>
        <w:rPr>
          <w:rStyle w:val="Strong"/>
          <w:rFonts w:eastAsia="Times New Roman"/>
          <w:b w:val="0"/>
          <w:sz w:val="28"/>
          <w:szCs w:val="28"/>
          <w:lang w:eastAsia="en-US"/>
        </w:rPr>
        <w:t>и</w:t>
      </w:r>
      <w:r w:rsidRPr="006667F2">
        <w:rPr>
          <w:rStyle w:val="Strong"/>
          <w:rFonts w:eastAsia="Times New Roman"/>
          <w:b w:val="0"/>
          <w:sz w:val="28"/>
          <w:szCs w:val="28"/>
          <w:lang w:eastAsia="en-US"/>
        </w:rPr>
        <w:t xml:space="preserve"> бюджетных расходов должен быть обеспечен безусловный приоритет исполнения всех ранее принятых социальных обязательств республики</w:t>
      </w:r>
      <w:r>
        <w:rPr>
          <w:rStyle w:val="Strong"/>
          <w:rFonts w:eastAsia="Times New Roman"/>
          <w:b w:val="0"/>
          <w:sz w:val="28"/>
          <w:szCs w:val="28"/>
          <w:lang w:eastAsia="en-US"/>
        </w:rPr>
        <w:t xml:space="preserve"> и района</w:t>
      </w:r>
      <w:r w:rsidRPr="006667F2">
        <w:rPr>
          <w:rStyle w:val="Strong"/>
          <w:rFonts w:eastAsia="Times New Roman"/>
          <w:b w:val="0"/>
          <w:sz w:val="28"/>
          <w:szCs w:val="28"/>
          <w:lang w:eastAsia="en-US"/>
        </w:rPr>
        <w:t>, в том числе выполнение задач, поставленных в указах Президента Российской Федерации от 7 мая 2012 года, прежде всего – повышение заработной платы отдельным категориям работников бюджетной сферы до обозначенных «дорожными» картами целевых уровней.</w:t>
      </w:r>
    </w:p>
    <w:p w:rsidR="00E75CCB" w:rsidRPr="006667F2" w:rsidRDefault="00E75CCB" w:rsidP="00060285">
      <w:pPr>
        <w:spacing w:line="288" w:lineRule="auto"/>
        <w:ind w:firstLine="567"/>
        <w:jc w:val="both"/>
        <w:rPr>
          <w:rStyle w:val="Strong"/>
          <w:rFonts w:eastAsia="Times New Roman"/>
          <w:b w:val="0"/>
          <w:sz w:val="28"/>
          <w:szCs w:val="28"/>
          <w:lang w:eastAsia="en-US"/>
        </w:rPr>
      </w:pPr>
      <w:r w:rsidRPr="006667F2">
        <w:rPr>
          <w:rStyle w:val="Strong"/>
          <w:rFonts w:eastAsia="Times New Roman"/>
          <w:b w:val="0"/>
          <w:sz w:val="28"/>
          <w:szCs w:val="28"/>
          <w:lang w:eastAsia="en-US"/>
        </w:rPr>
        <w:t>Выполнение указанных обязательств требует сохранения социальной ориентации бюджета. Осуществление соответствующих бюджетных расходов будет направлено на повышение качества жизни населения, адресное решение социальных проблем.</w:t>
      </w:r>
    </w:p>
    <w:p w:rsidR="00E75CCB" w:rsidRPr="006667F2" w:rsidRDefault="00E75CCB" w:rsidP="00060285">
      <w:pPr>
        <w:spacing w:line="288" w:lineRule="auto"/>
        <w:ind w:firstLine="567"/>
        <w:jc w:val="both"/>
        <w:rPr>
          <w:rStyle w:val="Strong"/>
          <w:rFonts w:eastAsia="Times New Roman"/>
          <w:b w:val="0"/>
          <w:sz w:val="28"/>
          <w:szCs w:val="28"/>
          <w:lang w:eastAsia="en-US"/>
        </w:rPr>
      </w:pPr>
      <w:r w:rsidRPr="006667F2">
        <w:rPr>
          <w:rStyle w:val="Strong"/>
          <w:rFonts w:eastAsia="Times New Roman"/>
          <w:b w:val="0"/>
          <w:sz w:val="28"/>
          <w:szCs w:val="28"/>
          <w:lang w:eastAsia="en-US"/>
        </w:rPr>
        <w:t>Инициативы и предложения по принятию новых расходных обязательств должны рассматриваться исключительно после соответствующей оценки их эффективности, пересмотра нормативных правовых актов, устанавливающих действующие расходные обязательства, и учитываться только при условии обеспечения соответствующими источниками финансирования.</w:t>
      </w:r>
    </w:p>
    <w:p w:rsidR="00E75CCB" w:rsidRPr="006667F2" w:rsidRDefault="00E75CCB" w:rsidP="00060285">
      <w:pPr>
        <w:spacing w:line="288" w:lineRule="auto"/>
        <w:ind w:firstLine="567"/>
        <w:jc w:val="both"/>
        <w:rPr>
          <w:rStyle w:val="Strong"/>
          <w:rFonts w:eastAsia="Times New Roman"/>
          <w:b w:val="0"/>
          <w:sz w:val="28"/>
          <w:szCs w:val="28"/>
          <w:lang w:eastAsia="en-US"/>
        </w:rPr>
      </w:pPr>
      <w:r w:rsidRPr="006667F2">
        <w:rPr>
          <w:rStyle w:val="Strong"/>
          <w:rFonts w:eastAsia="Times New Roman"/>
          <w:b w:val="0"/>
          <w:sz w:val="28"/>
          <w:szCs w:val="28"/>
          <w:lang w:eastAsia="en-US"/>
        </w:rPr>
        <w:t>В предстоящий трехлетний период должна быть продолжена реализация политики по повышению эффективности бюджетных расходов. Это позволит в том числе выявить определенные резервы в процессе формирования и исполнения расходной части бюджета, что будет являться одним из условий для максимально полного обеспечения тех расходов, которые были признаны необходимыми и целесообразными, а также для поддержания оптимального соотношения текущих расходов и расходов капитального характера.</w:t>
      </w:r>
    </w:p>
    <w:p w:rsidR="00E75CCB" w:rsidRPr="006667F2" w:rsidRDefault="00E75CCB" w:rsidP="00060285">
      <w:pPr>
        <w:spacing w:line="288" w:lineRule="auto"/>
        <w:ind w:firstLine="567"/>
        <w:jc w:val="both"/>
        <w:rPr>
          <w:rStyle w:val="Strong"/>
          <w:rFonts w:eastAsia="Times New Roman"/>
          <w:b w:val="0"/>
          <w:sz w:val="28"/>
          <w:szCs w:val="28"/>
          <w:lang w:eastAsia="en-US"/>
        </w:rPr>
      </w:pPr>
      <w:r w:rsidRPr="006667F2">
        <w:rPr>
          <w:rStyle w:val="Strong"/>
          <w:rFonts w:eastAsia="Times New Roman"/>
          <w:b w:val="0"/>
          <w:sz w:val="28"/>
          <w:szCs w:val="28"/>
          <w:lang w:eastAsia="en-US"/>
        </w:rPr>
        <w:t>В частности, необходимо с учетом актуальных требований федерального</w:t>
      </w:r>
      <w:r>
        <w:rPr>
          <w:rStyle w:val="Strong"/>
          <w:rFonts w:eastAsia="Times New Roman"/>
          <w:b w:val="0"/>
          <w:sz w:val="28"/>
          <w:szCs w:val="28"/>
          <w:lang w:eastAsia="en-US"/>
        </w:rPr>
        <w:t xml:space="preserve"> и республиканского законодательств</w:t>
      </w:r>
      <w:r w:rsidRPr="006667F2">
        <w:rPr>
          <w:rStyle w:val="Strong"/>
          <w:rFonts w:eastAsia="Times New Roman"/>
          <w:b w:val="0"/>
          <w:sz w:val="28"/>
          <w:szCs w:val="28"/>
          <w:lang w:eastAsia="en-US"/>
        </w:rPr>
        <w:t xml:space="preserve"> дальнейшее развитие и совершенствование форм оказания и финансового обеспечения муниципальных услуг, продолжение последовательной оптимизации бюджетного сектора с выявлением неэффективных муниципальных</w:t>
      </w:r>
      <w:r>
        <w:rPr>
          <w:rStyle w:val="Strong"/>
          <w:rFonts w:eastAsia="Times New Roman"/>
          <w:b w:val="0"/>
          <w:sz w:val="28"/>
          <w:szCs w:val="28"/>
          <w:lang w:eastAsia="en-US"/>
        </w:rPr>
        <w:t xml:space="preserve"> </w:t>
      </w:r>
      <w:r w:rsidRPr="006667F2">
        <w:rPr>
          <w:rStyle w:val="Strong"/>
          <w:rFonts w:eastAsia="Times New Roman"/>
          <w:b w:val="0"/>
          <w:sz w:val="28"/>
          <w:szCs w:val="28"/>
          <w:lang w:eastAsia="en-US"/>
        </w:rPr>
        <w:t>учреждений, с постоянным мониторингом деятельности и качества оказываемых услуг учреждениями социально-культурной сферы, дальнейшее усовершенствование инструментов нормативного финансирования, усиление внимания к вопросам получения муниципальными организациями доходов от оказания платных услуг.</w:t>
      </w:r>
    </w:p>
    <w:p w:rsidR="00E75CCB" w:rsidRPr="006667F2" w:rsidRDefault="00E75CCB" w:rsidP="00060285">
      <w:pPr>
        <w:spacing w:line="288" w:lineRule="auto"/>
        <w:ind w:firstLine="567"/>
        <w:jc w:val="both"/>
        <w:rPr>
          <w:rStyle w:val="Strong"/>
          <w:rFonts w:eastAsia="Times New Roman"/>
          <w:b w:val="0"/>
          <w:sz w:val="28"/>
          <w:szCs w:val="28"/>
          <w:lang w:eastAsia="en-US"/>
        </w:rPr>
      </w:pPr>
      <w:r w:rsidRPr="006667F2">
        <w:rPr>
          <w:rStyle w:val="Strong"/>
          <w:rFonts w:eastAsia="Times New Roman"/>
          <w:b w:val="0"/>
          <w:sz w:val="28"/>
          <w:szCs w:val="28"/>
          <w:lang w:eastAsia="en-US"/>
        </w:rPr>
        <w:t>Важным фактором при обеспечении сбалансированности и устойчивости бюджетов всех уровней продолжает оставаться безусловное соблюдение принципа отказа от принятия бюджетных обязательств, не обеспеченных реальными источниками финансирования. Увеличение расходов по каждому рассматриваемому направлению может быть произведено только после тщательного анализа реальных возможностей бюджета по обеспечению данных расходов доходными источниками.</w:t>
      </w:r>
    </w:p>
    <w:p w:rsidR="00E75CCB" w:rsidRPr="006667F2" w:rsidRDefault="00E75CCB" w:rsidP="00060285">
      <w:pPr>
        <w:spacing w:line="288" w:lineRule="auto"/>
        <w:ind w:firstLine="567"/>
        <w:jc w:val="both"/>
        <w:rPr>
          <w:rStyle w:val="Strong"/>
          <w:rFonts w:eastAsia="Times New Roman"/>
          <w:b w:val="0"/>
          <w:sz w:val="28"/>
          <w:szCs w:val="28"/>
          <w:lang w:eastAsia="en-US"/>
        </w:rPr>
      </w:pPr>
      <w:r w:rsidRPr="006667F2">
        <w:rPr>
          <w:rStyle w:val="Strong"/>
          <w:rFonts w:eastAsia="Times New Roman"/>
          <w:b w:val="0"/>
          <w:sz w:val="28"/>
          <w:szCs w:val="28"/>
          <w:lang w:eastAsia="en-US"/>
        </w:rPr>
        <w:t>Значимыми направлениями бюджетной политики на предстоящий трехлетний период будут также являться продолжение работы по повышению открытости и прозрачности бюджетов всех уровней и финансовой деятельности публично-правовых образований в целом; обеспечение повышения качества финансового менеджмента в секторе государственного управления с созданием для этого соответствующих условий организационного и стимулирующего характера на основе ежеквартально проводимого мониторинга; дальнейшее совершенствование финансового контроля и надзора в бюджетной сфере.</w:t>
      </w:r>
    </w:p>
    <w:p w:rsidR="00E75CCB" w:rsidRDefault="00E75CCB" w:rsidP="00E93815">
      <w:pPr>
        <w:pStyle w:val="a"/>
        <w:spacing w:line="276" w:lineRule="auto"/>
        <w:ind w:right="-57" w:firstLine="567"/>
        <w:rPr>
          <w:sz w:val="28"/>
          <w:szCs w:val="28"/>
        </w:rPr>
      </w:pPr>
      <w:r w:rsidRPr="006667F2">
        <w:rPr>
          <w:rStyle w:val="Strong"/>
          <w:b w:val="0"/>
          <w:sz w:val="28"/>
          <w:szCs w:val="28"/>
          <w:lang w:eastAsia="en-US"/>
        </w:rPr>
        <w:t xml:space="preserve">Ключевыми направлениями бюджетной политики в </w:t>
      </w:r>
      <w:r>
        <w:rPr>
          <w:rStyle w:val="Strong"/>
          <w:b w:val="0"/>
          <w:sz w:val="28"/>
          <w:szCs w:val="28"/>
          <w:lang w:eastAsia="en-US"/>
        </w:rPr>
        <w:t>2017-2019</w:t>
      </w:r>
      <w:r w:rsidRPr="006667F2">
        <w:rPr>
          <w:rStyle w:val="Strong"/>
          <w:b w:val="0"/>
          <w:sz w:val="28"/>
          <w:szCs w:val="28"/>
          <w:lang w:eastAsia="en-US"/>
        </w:rPr>
        <w:t xml:space="preserve"> годах будут оставаться формирование бюджета с учетом достижения в среднесрочной перспективе более высокой степени увязки с процессом долгосрочного стратегического планирования, дальнейшее развитие программно-целевых методов управления. </w:t>
      </w:r>
      <w:r w:rsidRPr="004F1FC6">
        <w:rPr>
          <w:rStyle w:val="Strong"/>
          <w:b w:val="0"/>
          <w:sz w:val="28"/>
          <w:szCs w:val="28"/>
          <w:lang w:eastAsia="en-US"/>
        </w:rPr>
        <w:t>В результате должно произойти повышение обоснованности бюджетных ассигнований на этапе их формирования, обеспечение их большей прозрачности для общества и появление более широких возможностей для оценки их эффективности.</w:t>
      </w:r>
    </w:p>
    <w:sectPr w:rsidR="00E75CCB" w:rsidSect="001F3FEE">
      <w:headerReference w:type="default" r:id="rId7"/>
      <w:footerReference w:type="even" r:id="rId8"/>
      <w:footerReference w:type="default" r:id="rId9"/>
      <w:pgSz w:w="11906" w:h="16838"/>
      <w:pgMar w:top="1134" w:right="70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CCB" w:rsidRDefault="00E75CCB" w:rsidP="007F2447">
      <w:r>
        <w:separator/>
      </w:r>
    </w:p>
  </w:endnote>
  <w:endnote w:type="continuationSeparator" w:id="0">
    <w:p w:rsidR="00E75CCB" w:rsidRDefault="00E75CCB" w:rsidP="007F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CCB" w:rsidRDefault="00E75CCB" w:rsidP="00D576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75CCB" w:rsidRDefault="00E75C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CCB" w:rsidRDefault="00E75CCB" w:rsidP="00D576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75CCB" w:rsidRDefault="00E75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CCB" w:rsidRDefault="00E75CCB" w:rsidP="007F2447">
      <w:r>
        <w:separator/>
      </w:r>
    </w:p>
  </w:footnote>
  <w:footnote w:type="continuationSeparator" w:id="0">
    <w:p w:rsidR="00E75CCB" w:rsidRDefault="00E75CCB" w:rsidP="007F2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CCB" w:rsidRDefault="00E75CCB" w:rsidP="008E086E">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991E45"/>
    <w:multiLevelType w:val="hybridMultilevel"/>
    <w:tmpl w:val="F912D0EC"/>
    <w:lvl w:ilvl="0" w:tplc="3A58B740">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5F74"/>
    <w:rsid w:val="00001EDC"/>
    <w:rsid w:val="00010897"/>
    <w:rsid w:val="00011A35"/>
    <w:rsid w:val="00013177"/>
    <w:rsid w:val="0001426B"/>
    <w:rsid w:val="000143DF"/>
    <w:rsid w:val="000245DE"/>
    <w:rsid w:val="000249DD"/>
    <w:rsid w:val="00024AA7"/>
    <w:rsid w:val="00025D5E"/>
    <w:rsid w:val="00034CBC"/>
    <w:rsid w:val="00037D65"/>
    <w:rsid w:val="00042ACD"/>
    <w:rsid w:val="00045249"/>
    <w:rsid w:val="0004618C"/>
    <w:rsid w:val="00051474"/>
    <w:rsid w:val="00052154"/>
    <w:rsid w:val="00052167"/>
    <w:rsid w:val="0005240A"/>
    <w:rsid w:val="00053284"/>
    <w:rsid w:val="00057656"/>
    <w:rsid w:val="00060285"/>
    <w:rsid w:val="00062E85"/>
    <w:rsid w:val="0006393C"/>
    <w:rsid w:val="0006498E"/>
    <w:rsid w:val="0006635E"/>
    <w:rsid w:val="00066D1E"/>
    <w:rsid w:val="0007574E"/>
    <w:rsid w:val="00075F14"/>
    <w:rsid w:val="00077656"/>
    <w:rsid w:val="00081CAC"/>
    <w:rsid w:val="000825D1"/>
    <w:rsid w:val="0008619A"/>
    <w:rsid w:val="00093177"/>
    <w:rsid w:val="000A04B7"/>
    <w:rsid w:val="000B6471"/>
    <w:rsid w:val="000C2741"/>
    <w:rsid w:val="000D384E"/>
    <w:rsid w:val="000D5AE2"/>
    <w:rsid w:val="000D7BCA"/>
    <w:rsid w:val="000F21FC"/>
    <w:rsid w:val="000F2E1B"/>
    <w:rsid w:val="000F7ED1"/>
    <w:rsid w:val="00102B17"/>
    <w:rsid w:val="00110452"/>
    <w:rsid w:val="00113F28"/>
    <w:rsid w:val="00113FF5"/>
    <w:rsid w:val="0011475A"/>
    <w:rsid w:val="00116D67"/>
    <w:rsid w:val="00124D71"/>
    <w:rsid w:val="00126EF9"/>
    <w:rsid w:val="001461DC"/>
    <w:rsid w:val="00146710"/>
    <w:rsid w:val="00150665"/>
    <w:rsid w:val="00160A39"/>
    <w:rsid w:val="001633F1"/>
    <w:rsid w:val="001670FC"/>
    <w:rsid w:val="001737F0"/>
    <w:rsid w:val="00184F3C"/>
    <w:rsid w:val="0018626B"/>
    <w:rsid w:val="00191191"/>
    <w:rsid w:val="00191AA5"/>
    <w:rsid w:val="001973A4"/>
    <w:rsid w:val="00197A25"/>
    <w:rsid w:val="001A016B"/>
    <w:rsid w:val="001A562E"/>
    <w:rsid w:val="001B6FE3"/>
    <w:rsid w:val="001D3856"/>
    <w:rsid w:val="001D55DA"/>
    <w:rsid w:val="001D5C01"/>
    <w:rsid w:val="001D6A01"/>
    <w:rsid w:val="001D6F8C"/>
    <w:rsid w:val="001F3FEE"/>
    <w:rsid w:val="00210DEB"/>
    <w:rsid w:val="002139C9"/>
    <w:rsid w:val="00215B94"/>
    <w:rsid w:val="00216705"/>
    <w:rsid w:val="00216D80"/>
    <w:rsid w:val="00222B80"/>
    <w:rsid w:val="002235C7"/>
    <w:rsid w:val="0022438A"/>
    <w:rsid w:val="0022746E"/>
    <w:rsid w:val="0023071B"/>
    <w:rsid w:val="00236C59"/>
    <w:rsid w:val="002422F4"/>
    <w:rsid w:val="00252C00"/>
    <w:rsid w:val="00254D51"/>
    <w:rsid w:val="00262323"/>
    <w:rsid w:val="002722D0"/>
    <w:rsid w:val="002769D4"/>
    <w:rsid w:val="002A12C1"/>
    <w:rsid w:val="002A2DCB"/>
    <w:rsid w:val="002A2FB6"/>
    <w:rsid w:val="002A35AB"/>
    <w:rsid w:val="002A3C81"/>
    <w:rsid w:val="002A6A0F"/>
    <w:rsid w:val="002A76D9"/>
    <w:rsid w:val="002B4C40"/>
    <w:rsid w:val="002C223A"/>
    <w:rsid w:val="002D2866"/>
    <w:rsid w:val="002D6D61"/>
    <w:rsid w:val="002D7D37"/>
    <w:rsid w:val="002E7F5F"/>
    <w:rsid w:val="002F3440"/>
    <w:rsid w:val="002F5957"/>
    <w:rsid w:val="002F5F95"/>
    <w:rsid w:val="003005EA"/>
    <w:rsid w:val="003055CB"/>
    <w:rsid w:val="00311902"/>
    <w:rsid w:val="0032098E"/>
    <w:rsid w:val="00322A0F"/>
    <w:rsid w:val="0032376E"/>
    <w:rsid w:val="003253BF"/>
    <w:rsid w:val="003325CE"/>
    <w:rsid w:val="00337278"/>
    <w:rsid w:val="003401FF"/>
    <w:rsid w:val="0035415D"/>
    <w:rsid w:val="00354DC4"/>
    <w:rsid w:val="00357F66"/>
    <w:rsid w:val="0036386B"/>
    <w:rsid w:val="00363C1D"/>
    <w:rsid w:val="00374608"/>
    <w:rsid w:val="0037639A"/>
    <w:rsid w:val="003773A0"/>
    <w:rsid w:val="003823D0"/>
    <w:rsid w:val="00385916"/>
    <w:rsid w:val="003A14C9"/>
    <w:rsid w:val="003A6150"/>
    <w:rsid w:val="003A6178"/>
    <w:rsid w:val="003B6FB5"/>
    <w:rsid w:val="003B74AD"/>
    <w:rsid w:val="003C6828"/>
    <w:rsid w:val="003D571D"/>
    <w:rsid w:val="003E0B13"/>
    <w:rsid w:val="003E48B4"/>
    <w:rsid w:val="003F13E5"/>
    <w:rsid w:val="003F6E07"/>
    <w:rsid w:val="00402AA8"/>
    <w:rsid w:val="004114AD"/>
    <w:rsid w:val="00413475"/>
    <w:rsid w:val="00415119"/>
    <w:rsid w:val="00416940"/>
    <w:rsid w:val="004256BC"/>
    <w:rsid w:val="0043107E"/>
    <w:rsid w:val="004366E3"/>
    <w:rsid w:val="004407B9"/>
    <w:rsid w:val="00442796"/>
    <w:rsid w:val="0044321C"/>
    <w:rsid w:val="00443419"/>
    <w:rsid w:val="00445861"/>
    <w:rsid w:val="00446475"/>
    <w:rsid w:val="00455155"/>
    <w:rsid w:val="004562E8"/>
    <w:rsid w:val="00456807"/>
    <w:rsid w:val="00460DFF"/>
    <w:rsid w:val="0046178D"/>
    <w:rsid w:val="00461CAE"/>
    <w:rsid w:val="004634D0"/>
    <w:rsid w:val="0046489A"/>
    <w:rsid w:val="004652CA"/>
    <w:rsid w:val="00467C14"/>
    <w:rsid w:val="00471BBF"/>
    <w:rsid w:val="00474287"/>
    <w:rsid w:val="00474678"/>
    <w:rsid w:val="00474E3C"/>
    <w:rsid w:val="00477F08"/>
    <w:rsid w:val="00485A12"/>
    <w:rsid w:val="004873E7"/>
    <w:rsid w:val="0049115C"/>
    <w:rsid w:val="0049161B"/>
    <w:rsid w:val="0049232C"/>
    <w:rsid w:val="00496DD5"/>
    <w:rsid w:val="00497507"/>
    <w:rsid w:val="004A2D8C"/>
    <w:rsid w:val="004B40B7"/>
    <w:rsid w:val="004B6C1D"/>
    <w:rsid w:val="004C0BFD"/>
    <w:rsid w:val="004C1EDF"/>
    <w:rsid w:val="004E44F0"/>
    <w:rsid w:val="004E7786"/>
    <w:rsid w:val="004F1899"/>
    <w:rsid w:val="004F1FC6"/>
    <w:rsid w:val="004F6487"/>
    <w:rsid w:val="0050388A"/>
    <w:rsid w:val="00505A23"/>
    <w:rsid w:val="00506CE2"/>
    <w:rsid w:val="0051513B"/>
    <w:rsid w:val="00520755"/>
    <w:rsid w:val="00520BF3"/>
    <w:rsid w:val="0052309F"/>
    <w:rsid w:val="00530636"/>
    <w:rsid w:val="005359F9"/>
    <w:rsid w:val="0054221A"/>
    <w:rsid w:val="005500A2"/>
    <w:rsid w:val="005500FB"/>
    <w:rsid w:val="005510F8"/>
    <w:rsid w:val="0055519E"/>
    <w:rsid w:val="0056355A"/>
    <w:rsid w:val="00563E16"/>
    <w:rsid w:val="005664D6"/>
    <w:rsid w:val="005725AB"/>
    <w:rsid w:val="005800E2"/>
    <w:rsid w:val="0058594C"/>
    <w:rsid w:val="00592F2C"/>
    <w:rsid w:val="00594B97"/>
    <w:rsid w:val="005A1E2B"/>
    <w:rsid w:val="005A5F45"/>
    <w:rsid w:val="005A5F74"/>
    <w:rsid w:val="005A7995"/>
    <w:rsid w:val="005A7E6E"/>
    <w:rsid w:val="005B3910"/>
    <w:rsid w:val="005B4FBD"/>
    <w:rsid w:val="005B6D18"/>
    <w:rsid w:val="005C0667"/>
    <w:rsid w:val="005C2EED"/>
    <w:rsid w:val="005C31EC"/>
    <w:rsid w:val="005C6F5D"/>
    <w:rsid w:val="005C70E4"/>
    <w:rsid w:val="005D3B40"/>
    <w:rsid w:val="005D57DA"/>
    <w:rsid w:val="005E2EBD"/>
    <w:rsid w:val="005F25FF"/>
    <w:rsid w:val="005F4243"/>
    <w:rsid w:val="00602115"/>
    <w:rsid w:val="00607F53"/>
    <w:rsid w:val="00611492"/>
    <w:rsid w:val="00620452"/>
    <w:rsid w:val="00620C04"/>
    <w:rsid w:val="00622823"/>
    <w:rsid w:val="00625E3B"/>
    <w:rsid w:val="00630BBF"/>
    <w:rsid w:val="0063107A"/>
    <w:rsid w:val="006325DE"/>
    <w:rsid w:val="00635A7E"/>
    <w:rsid w:val="0064368A"/>
    <w:rsid w:val="00643E7A"/>
    <w:rsid w:val="00646ECD"/>
    <w:rsid w:val="00655EC0"/>
    <w:rsid w:val="006667F2"/>
    <w:rsid w:val="006670A8"/>
    <w:rsid w:val="00667B20"/>
    <w:rsid w:val="00667EFB"/>
    <w:rsid w:val="0068003A"/>
    <w:rsid w:val="006832B5"/>
    <w:rsid w:val="006919F6"/>
    <w:rsid w:val="00692328"/>
    <w:rsid w:val="006924C7"/>
    <w:rsid w:val="00694B22"/>
    <w:rsid w:val="00695795"/>
    <w:rsid w:val="00696C21"/>
    <w:rsid w:val="006A15EC"/>
    <w:rsid w:val="006A2E97"/>
    <w:rsid w:val="006A4638"/>
    <w:rsid w:val="006A6535"/>
    <w:rsid w:val="006B29BA"/>
    <w:rsid w:val="006B320E"/>
    <w:rsid w:val="006B373D"/>
    <w:rsid w:val="006B5551"/>
    <w:rsid w:val="006B6B1C"/>
    <w:rsid w:val="006D5B9B"/>
    <w:rsid w:val="006E1F24"/>
    <w:rsid w:val="006E592F"/>
    <w:rsid w:val="006E59E7"/>
    <w:rsid w:val="006F179E"/>
    <w:rsid w:val="006F2965"/>
    <w:rsid w:val="0070030E"/>
    <w:rsid w:val="0071039F"/>
    <w:rsid w:val="00710D54"/>
    <w:rsid w:val="00711283"/>
    <w:rsid w:val="00711AA6"/>
    <w:rsid w:val="007132E4"/>
    <w:rsid w:val="0071606F"/>
    <w:rsid w:val="007201DA"/>
    <w:rsid w:val="007253B7"/>
    <w:rsid w:val="007264E7"/>
    <w:rsid w:val="00726975"/>
    <w:rsid w:val="0073340B"/>
    <w:rsid w:val="00752F1F"/>
    <w:rsid w:val="00756B4A"/>
    <w:rsid w:val="00757518"/>
    <w:rsid w:val="007575AF"/>
    <w:rsid w:val="00762E02"/>
    <w:rsid w:val="00766435"/>
    <w:rsid w:val="007748C9"/>
    <w:rsid w:val="00775773"/>
    <w:rsid w:val="00781D9D"/>
    <w:rsid w:val="00782D70"/>
    <w:rsid w:val="007873AA"/>
    <w:rsid w:val="00793985"/>
    <w:rsid w:val="00794160"/>
    <w:rsid w:val="00794657"/>
    <w:rsid w:val="007A69EA"/>
    <w:rsid w:val="007B5B22"/>
    <w:rsid w:val="007C04CF"/>
    <w:rsid w:val="007D0F59"/>
    <w:rsid w:val="007D3D8A"/>
    <w:rsid w:val="007E281F"/>
    <w:rsid w:val="007E4C1D"/>
    <w:rsid w:val="007F2447"/>
    <w:rsid w:val="007F5788"/>
    <w:rsid w:val="007F643F"/>
    <w:rsid w:val="007F762F"/>
    <w:rsid w:val="00803783"/>
    <w:rsid w:val="008112AE"/>
    <w:rsid w:val="00813B20"/>
    <w:rsid w:val="00815847"/>
    <w:rsid w:val="008200B9"/>
    <w:rsid w:val="00823083"/>
    <w:rsid w:val="008300EB"/>
    <w:rsid w:val="008324BE"/>
    <w:rsid w:val="008371DA"/>
    <w:rsid w:val="00841FE5"/>
    <w:rsid w:val="00843F46"/>
    <w:rsid w:val="008478B9"/>
    <w:rsid w:val="008478C0"/>
    <w:rsid w:val="00847ED2"/>
    <w:rsid w:val="0085028A"/>
    <w:rsid w:val="00850BA4"/>
    <w:rsid w:val="00853E87"/>
    <w:rsid w:val="008559B1"/>
    <w:rsid w:val="008615C6"/>
    <w:rsid w:val="0086495D"/>
    <w:rsid w:val="008708BF"/>
    <w:rsid w:val="00871656"/>
    <w:rsid w:val="008717C5"/>
    <w:rsid w:val="00876384"/>
    <w:rsid w:val="00890910"/>
    <w:rsid w:val="008953AC"/>
    <w:rsid w:val="008C08AA"/>
    <w:rsid w:val="008C2749"/>
    <w:rsid w:val="008D0534"/>
    <w:rsid w:val="008D2CED"/>
    <w:rsid w:val="008D46E5"/>
    <w:rsid w:val="008E086E"/>
    <w:rsid w:val="008E1056"/>
    <w:rsid w:val="00901CCB"/>
    <w:rsid w:val="00903F51"/>
    <w:rsid w:val="00906629"/>
    <w:rsid w:val="0090763F"/>
    <w:rsid w:val="0091008B"/>
    <w:rsid w:val="009115FF"/>
    <w:rsid w:val="00917911"/>
    <w:rsid w:val="00925610"/>
    <w:rsid w:val="00925F09"/>
    <w:rsid w:val="0093752B"/>
    <w:rsid w:val="0093784B"/>
    <w:rsid w:val="00940C43"/>
    <w:rsid w:val="0094193D"/>
    <w:rsid w:val="00950586"/>
    <w:rsid w:val="00950ADF"/>
    <w:rsid w:val="0095148B"/>
    <w:rsid w:val="0095162C"/>
    <w:rsid w:val="009548DD"/>
    <w:rsid w:val="009611B9"/>
    <w:rsid w:val="00963768"/>
    <w:rsid w:val="00972B5A"/>
    <w:rsid w:val="0098089E"/>
    <w:rsid w:val="0098214C"/>
    <w:rsid w:val="00984360"/>
    <w:rsid w:val="00984E96"/>
    <w:rsid w:val="00992149"/>
    <w:rsid w:val="009A74B9"/>
    <w:rsid w:val="009B12C9"/>
    <w:rsid w:val="009B32B6"/>
    <w:rsid w:val="009B3F8D"/>
    <w:rsid w:val="009B59F6"/>
    <w:rsid w:val="009C71A6"/>
    <w:rsid w:val="009C72A5"/>
    <w:rsid w:val="009E2AAC"/>
    <w:rsid w:val="009F4281"/>
    <w:rsid w:val="009F775C"/>
    <w:rsid w:val="009F7A6B"/>
    <w:rsid w:val="00A006DC"/>
    <w:rsid w:val="00A0198E"/>
    <w:rsid w:val="00A03A36"/>
    <w:rsid w:val="00A03C6A"/>
    <w:rsid w:val="00A05831"/>
    <w:rsid w:val="00A05BC2"/>
    <w:rsid w:val="00A072E7"/>
    <w:rsid w:val="00A07D10"/>
    <w:rsid w:val="00A10024"/>
    <w:rsid w:val="00A16524"/>
    <w:rsid w:val="00A247C7"/>
    <w:rsid w:val="00A25142"/>
    <w:rsid w:val="00A25AFF"/>
    <w:rsid w:val="00A2629B"/>
    <w:rsid w:val="00A32124"/>
    <w:rsid w:val="00A3433B"/>
    <w:rsid w:val="00A42AC1"/>
    <w:rsid w:val="00A44542"/>
    <w:rsid w:val="00A527DB"/>
    <w:rsid w:val="00A53138"/>
    <w:rsid w:val="00A55341"/>
    <w:rsid w:val="00A626C4"/>
    <w:rsid w:val="00A70E9F"/>
    <w:rsid w:val="00A729BF"/>
    <w:rsid w:val="00A754A7"/>
    <w:rsid w:val="00A80046"/>
    <w:rsid w:val="00A83A91"/>
    <w:rsid w:val="00AA3867"/>
    <w:rsid w:val="00AA655D"/>
    <w:rsid w:val="00AA67AC"/>
    <w:rsid w:val="00AB0BBE"/>
    <w:rsid w:val="00AB276F"/>
    <w:rsid w:val="00AB36B0"/>
    <w:rsid w:val="00AB68DF"/>
    <w:rsid w:val="00AC49BC"/>
    <w:rsid w:val="00AC6354"/>
    <w:rsid w:val="00AC6B13"/>
    <w:rsid w:val="00AC73B6"/>
    <w:rsid w:val="00AD76E4"/>
    <w:rsid w:val="00AE0A55"/>
    <w:rsid w:val="00AF1292"/>
    <w:rsid w:val="00AF17EF"/>
    <w:rsid w:val="00AF1E2A"/>
    <w:rsid w:val="00B05E9C"/>
    <w:rsid w:val="00B1350C"/>
    <w:rsid w:val="00B13555"/>
    <w:rsid w:val="00B13F45"/>
    <w:rsid w:val="00B1579C"/>
    <w:rsid w:val="00B2231F"/>
    <w:rsid w:val="00B2557F"/>
    <w:rsid w:val="00B30816"/>
    <w:rsid w:val="00B33AF6"/>
    <w:rsid w:val="00B35E03"/>
    <w:rsid w:val="00B4271D"/>
    <w:rsid w:val="00B45387"/>
    <w:rsid w:val="00B47B21"/>
    <w:rsid w:val="00B51E1B"/>
    <w:rsid w:val="00B54954"/>
    <w:rsid w:val="00B62AF7"/>
    <w:rsid w:val="00B658C0"/>
    <w:rsid w:val="00B65A55"/>
    <w:rsid w:val="00B66A07"/>
    <w:rsid w:val="00B673D4"/>
    <w:rsid w:val="00B67F09"/>
    <w:rsid w:val="00B77414"/>
    <w:rsid w:val="00B816DB"/>
    <w:rsid w:val="00B8170B"/>
    <w:rsid w:val="00B84512"/>
    <w:rsid w:val="00B84799"/>
    <w:rsid w:val="00B86206"/>
    <w:rsid w:val="00B93832"/>
    <w:rsid w:val="00BA2185"/>
    <w:rsid w:val="00BA481A"/>
    <w:rsid w:val="00BB2DA0"/>
    <w:rsid w:val="00BB4EF5"/>
    <w:rsid w:val="00BB7B1E"/>
    <w:rsid w:val="00BC51D4"/>
    <w:rsid w:val="00BD258F"/>
    <w:rsid w:val="00BD2D19"/>
    <w:rsid w:val="00BD3FF0"/>
    <w:rsid w:val="00BD7C9D"/>
    <w:rsid w:val="00BE1895"/>
    <w:rsid w:val="00BE31B6"/>
    <w:rsid w:val="00BE5CF3"/>
    <w:rsid w:val="00BF099B"/>
    <w:rsid w:val="00BF2F74"/>
    <w:rsid w:val="00BF452B"/>
    <w:rsid w:val="00C00195"/>
    <w:rsid w:val="00C02D60"/>
    <w:rsid w:val="00C05B6D"/>
    <w:rsid w:val="00C06810"/>
    <w:rsid w:val="00C06F20"/>
    <w:rsid w:val="00C10FD6"/>
    <w:rsid w:val="00C22EEB"/>
    <w:rsid w:val="00C237E9"/>
    <w:rsid w:val="00C25554"/>
    <w:rsid w:val="00C352A4"/>
    <w:rsid w:val="00C354EE"/>
    <w:rsid w:val="00C36852"/>
    <w:rsid w:val="00C44D98"/>
    <w:rsid w:val="00C45B4E"/>
    <w:rsid w:val="00C54212"/>
    <w:rsid w:val="00C57950"/>
    <w:rsid w:val="00C60753"/>
    <w:rsid w:val="00C6100E"/>
    <w:rsid w:val="00C64CB9"/>
    <w:rsid w:val="00C663BD"/>
    <w:rsid w:val="00C77BCB"/>
    <w:rsid w:val="00C81B7A"/>
    <w:rsid w:val="00C834B9"/>
    <w:rsid w:val="00CA3EF0"/>
    <w:rsid w:val="00CA410B"/>
    <w:rsid w:val="00CA549C"/>
    <w:rsid w:val="00CA628B"/>
    <w:rsid w:val="00CB167B"/>
    <w:rsid w:val="00CB3D27"/>
    <w:rsid w:val="00CB598A"/>
    <w:rsid w:val="00CC1C96"/>
    <w:rsid w:val="00CC7E6E"/>
    <w:rsid w:val="00CE1601"/>
    <w:rsid w:val="00CE1D6C"/>
    <w:rsid w:val="00CE7642"/>
    <w:rsid w:val="00CF1DFE"/>
    <w:rsid w:val="00D020BC"/>
    <w:rsid w:val="00D02242"/>
    <w:rsid w:val="00D05111"/>
    <w:rsid w:val="00D177B7"/>
    <w:rsid w:val="00D222B2"/>
    <w:rsid w:val="00D258A3"/>
    <w:rsid w:val="00D3052E"/>
    <w:rsid w:val="00D32438"/>
    <w:rsid w:val="00D355EE"/>
    <w:rsid w:val="00D405FF"/>
    <w:rsid w:val="00D41930"/>
    <w:rsid w:val="00D452E5"/>
    <w:rsid w:val="00D4732A"/>
    <w:rsid w:val="00D47B83"/>
    <w:rsid w:val="00D5007B"/>
    <w:rsid w:val="00D56A26"/>
    <w:rsid w:val="00D5701B"/>
    <w:rsid w:val="00D5766B"/>
    <w:rsid w:val="00D71981"/>
    <w:rsid w:val="00D743AB"/>
    <w:rsid w:val="00D75F75"/>
    <w:rsid w:val="00D77A27"/>
    <w:rsid w:val="00D84897"/>
    <w:rsid w:val="00D861D6"/>
    <w:rsid w:val="00D903EC"/>
    <w:rsid w:val="00D9187A"/>
    <w:rsid w:val="00DA54B1"/>
    <w:rsid w:val="00DA5F0E"/>
    <w:rsid w:val="00DB003A"/>
    <w:rsid w:val="00DB078C"/>
    <w:rsid w:val="00DB1D71"/>
    <w:rsid w:val="00DB367B"/>
    <w:rsid w:val="00DB6C54"/>
    <w:rsid w:val="00DC04EF"/>
    <w:rsid w:val="00DC14B4"/>
    <w:rsid w:val="00DC1EDD"/>
    <w:rsid w:val="00DE513F"/>
    <w:rsid w:val="00DE7268"/>
    <w:rsid w:val="00DF5DAB"/>
    <w:rsid w:val="00DF6FF1"/>
    <w:rsid w:val="00E00E24"/>
    <w:rsid w:val="00E12E9D"/>
    <w:rsid w:val="00E15CD0"/>
    <w:rsid w:val="00E20C27"/>
    <w:rsid w:val="00E24571"/>
    <w:rsid w:val="00E26FA2"/>
    <w:rsid w:val="00E27067"/>
    <w:rsid w:val="00E3389B"/>
    <w:rsid w:val="00E35B4F"/>
    <w:rsid w:val="00E35DBB"/>
    <w:rsid w:val="00E37B55"/>
    <w:rsid w:val="00E4296B"/>
    <w:rsid w:val="00E42D19"/>
    <w:rsid w:val="00E44058"/>
    <w:rsid w:val="00E51536"/>
    <w:rsid w:val="00E5447B"/>
    <w:rsid w:val="00E6109F"/>
    <w:rsid w:val="00E75CCB"/>
    <w:rsid w:val="00E83EDB"/>
    <w:rsid w:val="00E92C49"/>
    <w:rsid w:val="00E93815"/>
    <w:rsid w:val="00EA7242"/>
    <w:rsid w:val="00EB23F1"/>
    <w:rsid w:val="00EB38BC"/>
    <w:rsid w:val="00EC354C"/>
    <w:rsid w:val="00EC539E"/>
    <w:rsid w:val="00EC681F"/>
    <w:rsid w:val="00EC7CC6"/>
    <w:rsid w:val="00ED130A"/>
    <w:rsid w:val="00ED3B58"/>
    <w:rsid w:val="00ED6013"/>
    <w:rsid w:val="00EE33CA"/>
    <w:rsid w:val="00EE3CE6"/>
    <w:rsid w:val="00EF02AE"/>
    <w:rsid w:val="00EF4DBB"/>
    <w:rsid w:val="00F00165"/>
    <w:rsid w:val="00F029EC"/>
    <w:rsid w:val="00F074DE"/>
    <w:rsid w:val="00F13B6B"/>
    <w:rsid w:val="00F2738D"/>
    <w:rsid w:val="00F3039F"/>
    <w:rsid w:val="00F414E6"/>
    <w:rsid w:val="00F47FA8"/>
    <w:rsid w:val="00F56CED"/>
    <w:rsid w:val="00F61389"/>
    <w:rsid w:val="00F729C9"/>
    <w:rsid w:val="00F74952"/>
    <w:rsid w:val="00F86241"/>
    <w:rsid w:val="00F87BB6"/>
    <w:rsid w:val="00F95C74"/>
    <w:rsid w:val="00F96808"/>
    <w:rsid w:val="00FA304B"/>
    <w:rsid w:val="00FA4F76"/>
    <w:rsid w:val="00FA6C3A"/>
    <w:rsid w:val="00FB0E89"/>
    <w:rsid w:val="00FB4B77"/>
    <w:rsid w:val="00FC152B"/>
    <w:rsid w:val="00FC7E62"/>
    <w:rsid w:val="00FE3819"/>
    <w:rsid w:val="00FE6138"/>
    <w:rsid w:val="00FF1680"/>
    <w:rsid w:val="00FF6425"/>
    <w:rsid w:val="00FF6605"/>
    <w:rsid w:val="00FF6A26"/>
    <w:rsid w:val="00FF6D63"/>
    <w:rsid w:val="00FF6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F74"/>
    <w:rPr>
      <w:rFonts w:eastAsia="MS Mincho"/>
      <w:sz w:val="24"/>
      <w:szCs w:val="24"/>
      <w:lang w:eastAsia="ja-JP"/>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5A5F74"/>
    <w:pPr>
      <w:spacing w:after="120"/>
      <w:ind w:left="283"/>
    </w:pPr>
  </w:style>
  <w:style w:type="character" w:customStyle="1" w:styleId="BodyTextIndentChar">
    <w:name w:val="Body Text Indent Char"/>
    <w:basedOn w:val="DefaultParagraphFont"/>
    <w:link w:val="BodyTextIndent"/>
    <w:uiPriority w:val="99"/>
    <w:locked/>
    <w:rsid w:val="005A5F74"/>
    <w:rPr>
      <w:rFonts w:eastAsia="MS Mincho"/>
      <w:sz w:val="24"/>
      <w:lang w:val="x-none" w:eastAsia="ja-JP"/>
    </w:rPr>
  </w:style>
  <w:style w:type="paragraph" w:styleId="ListParagraph">
    <w:name w:val="List Paragraph"/>
    <w:basedOn w:val="Normal"/>
    <w:uiPriority w:val="99"/>
    <w:qFormat/>
    <w:rsid w:val="005A5F74"/>
    <w:pPr>
      <w:spacing w:after="200" w:line="276" w:lineRule="auto"/>
      <w:ind w:left="720"/>
    </w:pPr>
    <w:rPr>
      <w:rFonts w:ascii="Calibri" w:eastAsia="Calibri" w:hAnsi="Calibri" w:cs="Calibri"/>
      <w:sz w:val="22"/>
      <w:szCs w:val="22"/>
      <w:lang w:eastAsia="en-US"/>
    </w:rPr>
  </w:style>
  <w:style w:type="character" w:styleId="Strong">
    <w:name w:val="Strong"/>
    <w:basedOn w:val="DefaultParagraphFont"/>
    <w:uiPriority w:val="99"/>
    <w:qFormat/>
    <w:rsid w:val="005A5F74"/>
    <w:rPr>
      <w:rFonts w:cs="Times New Roman"/>
      <w:b/>
    </w:rPr>
  </w:style>
  <w:style w:type="paragraph" w:styleId="Header">
    <w:name w:val="header"/>
    <w:basedOn w:val="Normal"/>
    <w:link w:val="HeaderChar"/>
    <w:uiPriority w:val="99"/>
    <w:rsid w:val="005A5F74"/>
    <w:pPr>
      <w:tabs>
        <w:tab w:val="center" w:pos="4677"/>
        <w:tab w:val="right" w:pos="9355"/>
      </w:tabs>
    </w:pPr>
  </w:style>
  <w:style w:type="character" w:customStyle="1" w:styleId="HeaderChar">
    <w:name w:val="Header Char"/>
    <w:basedOn w:val="DefaultParagraphFont"/>
    <w:link w:val="Header"/>
    <w:uiPriority w:val="99"/>
    <w:locked/>
    <w:rsid w:val="005A5F74"/>
    <w:rPr>
      <w:rFonts w:eastAsia="MS Mincho"/>
      <w:sz w:val="24"/>
      <w:lang w:val="x-none" w:eastAsia="ja-JP"/>
    </w:rPr>
  </w:style>
  <w:style w:type="paragraph" w:styleId="BalloonText">
    <w:name w:val="Balloon Text"/>
    <w:basedOn w:val="Normal"/>
    <w:link w:val="BalloonTextChar"/>
    <w:uiPriority w:val="99"/>
    <w:semiHidden/>
    <w:rsid w:val="00BB2DA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B2DA0"/>
    <w:rPr>
      <w:rFonts w:ascii="Tahoma" w:eastAsia="MS Mincho" w:hAnsi="Tahoma"/>
      <w:sz w:val="16"/>
      <w:lang w:val="x-none" w:eastAsia="ja-JP"/>
    </w:rPr>
  </w:style>
  <w:style w:type="paragraph" w:styleId="BodyText">
    <w:name w:val="Body Text"/>
    <w:basedOn w:val="Normal"/>
    <w:link w:val="BodyTextChar"/>
    <w:uiPriority w:val="99"/>
    <w:semiHidden/>
    <w:rsid w:val="004C0BFD"/>
    <w:pPr>
      <w:spacing w:after="120"/>
    </w:pPr>
  </w:style>
  <w:style w:type="character" w:customStyle="1" w:styleId="BodyTextChar">
    <w:name w:val="Body Text Char"/>
    <w:basedOn w:val="DefaultParagraphFont"/>
    <w:link w:val="BodyText"/>
    <w:uiPriority w:val="99"/>
    <w:semiHidden/>
    <w:locked/>
    <w:rsid w:val="004C0BFD"/>
    <w:rPr>
      <w:rFonts w:eastAsia="MS Mincho"/>
      <w:sz w:val="24"/>
      <w:lang w:val="x-none" w:eastAsia="ja-JP"/>
    </w:rPr>
  </w:style>
  <w:style w:type="paragraph" w:customStyle="1" w:styleId="a">
    <w:name w:val="ЭЭГ"/>
    <w:basedOn w:val="Normal"/>
    <w:uiPriority w:val="99"/>
    <w:rsid w:val="004C0BFD"/>
    <w:pPr>
      <w:spacing w:line="360" w:lineRule="auto"/>
      <w:ind w:firstLine="720"/>
      <w:jc w:val="both"/>
    </w:pPr>
    <w:rPr>
      <w:rFonts w:eastAsia="Times New Roman"/>
      <w:lang w:eastAsia="ru-RU"/>
    </w:rPr>
  </w:style>
  <w:style w:type="paragraph" w:customStyle="1" w:styleId="ConsPlusNormal">
    <w:name w:val="ConsPlusNormal"/>
    <w:uiPriority w:val="99"/>
    <w:rsid w:val="004C0BFD"/>
    <w:pPr>
      <w:autoSpaceDE w:val="0"/>
      <w:autoSpaceDN w:val="0"/>
      <w:adjustRightInd w:val="0"/>
      <w:ind w:firstLine="720"/>
    </w:pPr>
    <w:rPr>
      <w:rFonts w:ascii="Arial" w:eastAsia="Times New Roman" w:hAnsi="Arial" w:cs="Arial"/>
      <w:sz w:val="20"/>
      <w:szCs w:val="20"/>
    </w:rPr>
  </w:style>
  <w:style w:type="paragraph" w:customStyle="1" w:styleId="Default">
    <w:name w:val="Default"/>
    <w:uiPriority w:val="99"/>
    <w:rsid w:val="004C0BFD"/>
    <w:pPr>
      <w:autoSpaceDE w:val="0"/>
      <w:autoSpaceDN w:val="0"/>
      <w:adjustRightInd w:val="0"/>
    </w:pPr>
    <w:rPr>
      <w:color w:val="000000"/>
      <w:sz w:val="24"/>
      <w:szCs w:val="24"/>
      <w:lang w:eastAsia="en-US"/>
    </w:rPr>
  </w:style>
  <w:style w:type="paragraph" w:styleId="Footer">
    <w:name w:val="footer"/>
    <w:basedOn w:val="Normal"/>
    <w:link w:val="FooterChar"/>
    <w:uiPriority w:val="99"/>
    <w:semiHidden/>
    <w:rsid w:val="00AA3867"/>
    <w:pPr>
      <w:tabs>
        <w:tab w:val="center" w:pos="4677"/>
        <w:tab w:val="right" w:pos="9355"/>
      </w:tabs>
    </w:pPr>
  </w:style>
  <w:style w:type="character" w:customStyle="1" w:styleId="FooterChar">
    <w:name w:val="Footer Char"/>
    <w:basedOn w:val="DefaultParagraphFont"/>
    <w:link w:val="Footer"/>
    <w:uiPriority w:val="99"/>
    <w:semiHidden/>
    <w:locked/>
    <w:rsid w:val="00AA3867"/>
    <w:rPr>
      <w:rFonts w:eastAsia="MS Mincho"/>
      <w:sz w:val="24"/>
      <w:lang w:val="x-none" w:eastAsia="ja-JP"/>
    </w:rPr>
  </w:style>
  <w:style w:type="paragraph" w:customStyle="1" w:styleId="1">
    <w:name w:val="Ñòèëü1"/>
    <w:basedOn w:val="Normal"/>
    <w:uiPriority w:val="99"/>
    <w:rsid w:val="0043107E"/>
    <w:pPr>
      <w:spacing w:line="288" w:lineRule="auto"/>
    </w:pPr>
    <w:rPr>
      <w:rFonts w:eastAsia="Times New Roman"/>
      <w:sz w:val="28"/>
      <w:szCs w:val="28"/>
      <w:lang w:eastAsia="ru-RU"/>
    </w:rPr>
  </w:style>
  <w:style w:type="paragraph" w:styleId="NormalWeb">
    <w:name w:val="Normal (Web)"/>
    <w:basedOn w:val="Normal"/>
    <w:uiPriority w:val="99"/>
    <w:rsid w:val="003E48B4"/>
    <w:pPr>
      <w:spacing w:before="100" w:beforeAutospacing="1" w:after="100" w:afterAutospacing="1"/>
    </w:pPr>
    <w:rPr>
      <w:rFonts w:eastAsia="Times New Roman"/>
      <w:lang w:eastAsia="ru-RU"/>
    </w:rPr>
  </w:style>
  <w:style w:type="paragraph" w:customStyle="1" w:styleId="21">
    <w:name w:val="Основной текст 21"/>
    <w:basedOn w:val="Normal"/>
    <w:uiPriority w:val="99"/>
    <w:rsid w:val="003E48B4"/>
    <w:pPr>
      <w:ind w:right="282" w:firstLine="851"/>
      <w:jc w:val="both"/>
    </w:pPr>
    <w:rPr>
      <w:rFonts w:ascii="Courier New" w:eastAsia="Times New Roman" w:hAnsi="Courier New" w:cs="Courier New"/>
      <w:sz w:val="28"/>
      <w:szCs w:val="28"/>
      <w:lang w:eastAsia="ru-RU"/>
    </w:rPr>
  </w:style>
  <w:style w:type="paragraph" w:customStyle="1" w:styleId="10">
    <w:name w:val="Стиль1"/>
    <w:basedOn w:val="Normal"/>
    <w:uiPriority w:val="99"/>
    <w:rsid w:val="003E48B4"/>
    <w:pPr>
      <w:spacing w:line="288" w:lineRule="auto"/>
    </w:pPr>
    <w:rPr>
      <w:rFonts w:eastAsia="Times New Roman"/>
      <w:sz w:val="28"/>
      <w:szCs w:val="28"/>
      <w:lang w:eastAsia="ru-RU"/>
    </w:rPr>
  </w:style>
  <w:style w:type="character" w:styleId="PageNumber">
    <w:name w:val="page number"/>
    <w:basedOn w:val="DefaultParagraphFont"/>
    <w:uiPriority w:val="99"/>
    <w:rsid w:val="00A0198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6324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3</Pages>
  <Words>948</Words>
  <Characters>5410</Characters>
  <Application>Microsoft Office Word</Application>
  <DocSecurity>0</DocSecurity>
  <Lines>0</Lines>
  <Paragraphs>0</Paragraphs>
  <ScaleCrop>false</ScaleCrop>
  <Company>2</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Irina.ermolenko</dc:creator>
  <cp:keywords/>
  <dc:description/>
  <cp:lastModifiedBy>azna-gatiyatullina</cp:lastModifiedBy>
  <cp:revision>50</cp:revision>
  <cp:lastPrinted>2016-10-15T05:37:00Z</cp:lastPrinted>
  <dcterms:created xsi:type="dcterms:W3CDTF">2013-09-10T14:13:00Z</dcterms:created>
  <dcterms:modified xsi:type="dcterms:W3CDTF">2016-10-15T06:17:00Z</dcterms:modified>
</cp:coreProperties>
</file>